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4C9E" w14:textId="4D405FE8" w:rsidR="000E64BC" w:rsidRPr="00B70164" w:rsidRDefault="00C31EBA" w:rsidP="000E64BC">
      <w:pPr>
        <w:rPr>
          <w:rFonts w:ascii="Comic Sans MS" w:hAnsi="Comic Sans MS"/>
          <w:b/>
          <w:sz w:val="22"/>
          <w:szCs w:val="22"/>
        </w:rPr>
      </w:pPr>
      <w:r w:rsidRPr="00B70164">
        <w:rPr>
          <w:rFonts w:ascii="Comic Sans MS" w:hAnsi="Comic Sans MS"/>
          <w:b/>
          <w:noProof/>
          <w:sz w:val="22"/>
          <w:szCs w:val="22"/>
        </w:rPr>
        <mc:AlternateContent>
          <mc:Choice Requires="wps">
            <w:drawing>
              <wp:anchor distT="0" distB="0" distL="114300" distR="114300" simplePos="0" relativeHeight="251657216" behindDoc="0" locked="0" layoutInCell="1" allowOverlap="1" wp14:anchorId="34AFBA7C" wp14:editId="0ABCB141">
                <wp:simplePos x="0" y="0"/>
                <wp:positionH relativeFrom="column">
                  <wp:posOffset>5974080</wp:posOffset>
                </wp:positionH>
                <wp:positionV relativeFrom="paragraph">
                  <wp:posOffset>191135</wp:posOffset>
                </wp:positionV>
                <wp:extent cx="0" cy="14478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44780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1A673"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4pt,15.05pt" to="470.4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" strokecolor="#243f60 [1604]" strokeweight="1.5pt"/>
            </w:pict>
          </mc:Fallback>
        </mc:AlternateContent>
      </w:r>
      <w:r w:rsidR="00B97924">
        <w:rPr>
          <w:rFonts w:ascii="Comic Sans MS" w:hAnsi="Comic Sans MS"/>
          <w:b/>
          <w:noProof/>
          <w:sz w:val="22"/>
          <w:szCs w:val="22"/>
        </w:rPr>
        <w:object w:dxaOrig="1440" w:dyaOrig="1440" w14:anchorId="704F7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1pt;margin-top:1.55pt;width:92.25pt;height:93.6pt;z-index:-251657216;visibility:visible;mso-position-horizontal-relative:text;mso-position-vertical-relative:text" wrapcoords="-176 0 -176 21427 21600 21427 21600 0 -176 0" o:allowincell="f">
            <v:imagedata r:id="rId7" o:title="" grayscale="t"/>
            <w10:wrap type="tight"/>
          </v:shape>
          <o:OLEObject Type="Embed" ProgID="Word.Picture.8" ShapeID="_x0000_s2050" DrawAspect="Content" ObjectID="_1749028115" r:id="rId8"/>
        </w:object>
      </w:r>
      <w:r w:rsidR="00B92D2B">
        <w:rPr>
          <w:rFonts w:ascii="Comic Sans MS" w:hAnsi="Comic Sans MS"/>
          <w:b/>
          <w:sz w:val="22"/>
          <w:szCs w:val="22"/>
        </w:rPr>
        <w:t xml:space="preserve">           </w:t>
      </w:r>
      <w:r w:rsidR="003270BF" w:rsidRPr="00B70164">
        <w:rPr>
          <w:rFonts w:ascii="Comic Sans MS" w:hAnsi="Comic Sans MS"/>
          <w:b/>
          <w:sz w:val="22"/>
          <w:szCs w:val="22"/>
        </w:rPr>
        <w:t xml:space="preserve">   </w:t>
      </w:r>
      <w:r w:rsidR="000E64BC" w:rsidRPr="00B70164">
        <w:rPr>
          <w:rFonts w:ascii="Comic Sans MS" w:hAnsi="Comic Sans MS" w:cs="Arial"/>
          <w:b/>
          <w:color w:val="244061" w:themeColor="accent1" w:themeShade="80"/>
          <w:sz w:val="22"/>
          <w:szCs w:val="22"/>
        </w:rPr>
        <w:t>St Gabriel’s Catholic Primary School</w:t>
      </w:r>
    </w:p>
    <w:p w14:paraId="31B24807" w14:textId="710E2595" w:rsidR="000E64BC" w:rsidRPr="00B70164" w:rsidRDefault="00C31EBA" w:rsidP="000E64BC">
      <w:pPr>
        <w:rPr>
          <w:rFonts w:ascii="Comic Sans MS" w:hAnsi="Comic Sans MS"/>
          <w:color w:val="215868" w:themeColor="accent5" w:themeShade="80"/>
          <w:sz w:val="22"/>
          <w:szCs w:val="22"/>
        </w:rPr>
      </w:pPr>
      <w:r w:rsidRPr="00B70164">
        <w:rPr>
          <w:rFonts w:ascii="Comic Sans MS" w:hAnsi="Comic Sans MS"/>
          <w:noProof/>
          <w:color w:val="365F91" w:themeColor="accent1" w:themeShade="BF"/>
          <w:sz w:val="22"/>
          <w:szCs w:val="22"/>
        </w:rPr>
        <mc:AlternateContent>
          <mc:Choice Requires="wps">
            <w:drawing>
              <wp:anchor distT="0" distB="0" distL="114300" distR="114300" simplePos="0" relativeHeight="251658240" behindDoc="0" locked="0" layoutInCell="1" allowOverlap="1" wp14:anchorId="7E6CEAD3" wp14:editId="47634498">
                <wp:simplePos x="0" y="0"/>
                <wp:positionH relativeFrom="column">
                  <wp:posOffset>1221105</wp:posOffset>
                </wp:positionH>
                <wp:positionV relativeFrom="paragraph">
                  <wp:posOffset>2540</wp:posOffset>
                </wp:positionV>
                <wp:extent cx="3905250" cy="1019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905250"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BE842"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Well Lane – Alsager – Stoke on Trent – ST7 2PG</w:t>
                            </w:r>
                          </w:p>
                          <w:p w14:paraId="307A29C8"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Telephone: 01270 875770</w:t>
                            </w:r>
                          </w:p>
                          <w:p w14:paraId="59A1B698"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 xml:space="preserve">Headteacher: E J Byrne </w:t>
                            </w:r>
                            <w:proofErr w:type="spellStart"/>
                            <w:r>
                              <w:rPr>
                                <w:rFonts w:asciiTheme="minorHAnsi" w:hAnsiTheme="minorHAnsi"/>
                                <w:color w:val="0F243E" w:themeColor="text2" w:themeShade="80"/>
                              </w:rPr>
                              <w:t>B’Ed</w:t>
                            </w:r>
                            <w:proofErr w:type="spellEnd"/>
                            <w:r>
                              <w:rPr>
                                <w:rFonts w:asciiTheme="minorHAnsi" w:hAnsiTheme="minorHAnsi"/>
                                <w:color w:val="0F243E" w:themeColor="text2" w:themeShade="80"/>
                              </w:rPr>
                              <w:t xml:space="preserve"> (Hons) NPQH</w:t>
                            </w:r>
                          </w:p>
                          <w:p w14:paraId="2BE6D65D"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 xml:space="preserve">email: </w:t>
                            </w:r>
                            <w:r w:rsidR="00B313A5">
                              <w:rPr>
                                <w:rFonts w:asciiTheme="minorHAnsi" w:hAnsiTheme="minorHAnsi"/>
                                <w:color w:val="0F243E" w:themeColor="text2" w:themeShade="80"/>
                              </w:rPr>
                              <w:t>admin</w:t>
                            </w:r>
                            <w:r>
                              <w:rPr>
                                <w:rFonts w:asciiTheme="minorHAnsi" w:hAnsiTheme="minorHAnsi"/>
                                <w:color w:val="0F243E" w:themeColor="text2" w:themeShade="80"/>
                              </w:rPr>
                              <w:t>@</w:t>
                            </w:r>
                            <w:r w:rsidR="00B313A5">
                              <w:rPr>
                                <w:rFonts w:asciiTheme="minorHAnsi" w:hAnsiTheme="minorHAnsi"/>
                                <w:color w:val="0F243E" w:themeColor="text2" w:themeShade="80"/>
                              </w:rPr>
                              <w:t>stgabriels.cheshire.sch.uk</w:t>
                            </w:r>
                          </w:p>
                          <w:p w14:paraId="51BA6BE6" w14:textId="77777777" w:rsidR="00270D35" w:rsidRP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www.stgabriels</w:t>
                            </w:r>
                            <w:r w:rsidR="00C50AC5">
                              <w:rPr>
                                <w:rFonts w:asciiTheme="minorHAnsi" w:hAnsiTheme="minorHAnsi"/>
                                <w:color w:val="0F243E" w:themeColor="text2" w:themeShade="80"/>
                              </w:rPr>
                              <w:t>.cheshire.sch.uk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6CEAD3" id="_x0000_t202" coordsize="21600,21600" o:spt="202" path="m,l,21600r21600,l21600,xe">
                <v:stroke joinstyle="miter"/>
                <v:path gradientshapeok="t" o:connecttype="rect"/>
              </v:shapetype>
              <v:shape id="Text Box 1" o:spid="_x0000_s1026" type="#_x0000_t202" style="position:absolute;margin-left:96.15pt;margin-top:.2pt;width:307.5pt;height:8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" fillcolor="white [3201]" stroked="f" strokeweight=".5pt">
                <v:textbox>
                  <w:txbxContent>
                    <w:p w14:paraId="752BE842"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Well Lane – Alsager – Stoke on Trent – ST7 2PG</w:t>
                      </w:r>
                    </w:p>
                    <w:p w14:paraId="307A29C8"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Telephone: 01270 875770</w:t>
                      </w:r>
                    </w:p>
                    <w:p w14:paraId="59A1B698"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 xml:space="preserve">Headteacher: E J Byrne </w:t>
                      </w:r>
                      <w:proofErr w:type="spellStart"/>
                      <w:r>
                        <w:rPr>
                          <w:rFonts w:asciiTheme="minorHAnsi" w:hAnsiTheme="minorHAnsi"/>
                          <w:color w:val="0F243E" w:themeColor="text2" w:themeShade="80"/>
                        </w:rPr>
                        <w:t>B’Ed</w:t>
                      </w:r>
                      <w:proofErr w:type="spellEnd"/>
                      <w:r>
                        <w:rPr>
                          <w:rFonts w:asciiTheme="minorHAnsi" w:hAnsiTheme="minorHAnsi"/>
                          <w:color w:val="0F243E" w:themeColor="text2" w:themeShade="80"/>
                        </w:rPr>
                        <w:t xml:space="preserve"> (Hons) NPQH</w:t>
                      </w:r>
                    </w:p>
                    <w:p w14:paraId="2BE6D65D" w14:textId="77777777" w:rsid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 xml:space="preserve">email: </w:t>
                      </w:r>
                      <w:r w:rsidR="00B313A5">
                        <w:rPr>
                          <w:rFonts w:asciiTheme="minorHAnsi" w:hAnsiTheme="minorHAnsi"/>
                          <w:color w:val="0F243E" w:themeColor="text2" w:themeShade="80"/>
                        </w:rPr>
                        <w:t>admin</w:t>
                      </w:r>
                      <w:r>
                        <w:rPr>
                          <w:rFonts w:asciiTheme="minorHAnsi" w:hAnsiTheme="minorHAnsi"/>
                          <w:color w:val="0F243E" w:themeColor="text2" w:themeShade="80"/>
                        </w:rPr>
                        <w:t>@</w:t>
                      </w:r>
                      <w:r w:rsidR="00B313A5">
                        <w:rPr>
                          <w:rFonts w:asciiTheme="minorHAnsi" w:hAnsiTheme="minorHAnsi"/>
                          <w:color w:val="0F243E" w:themeColor="text2" w:themeShade="80"/>
                        </w:rPr>
                        <w:t>stgabriels.cheshire.sch.uk</w:t>
                      </w:r>
                    </w:p>
                    <w:p w14:paraId="51BA6BE6" w14:textId="77777777" w:rsidR="00270D35" w:rsidRPr="00270D35" w:rsidRDefault="00270D35" w:rsidP="00270D35">
                      <w:pPr>
                        <w:jc w:val="center"/>
                        <w:rPr>
                          <w:rFonts w:asciiTheme="minorHAnsi" w:hAnsiTheme="minorHAnsi"/>
                          <w:color w:val="0F243E" w:themeColor="text2" w:themeShade="80"/>
                        </w:rPr>
                      </w:pPr>
                      <w:r>
                        <w:rPr>
                          <w:rFonts w:asciiTheme="minorHAnsi" w:hAnsiTheme="minorHAnsi"/>
                          <w:color w:val="0F243E" w:themeColor="text2" w:themeShade="80"/>
                        </w:rPr>
                        <w:t>www.stgabriels</w:t>
                      </w:r>
                      <w:r w:rsidR="00C50AC5">
                        <w:rPr>
                          <w:rFonts w:asciiTheme="minorHAnsi" w:hAnsiTheme="minorHAnsi"/>
                          <w:color w:val="0F243E" w:themeColor="text2" w:themeShade="80"/>
                        </w:rPr>
                        <w:t>.cheshire.sch.uk</w:t>
                      </w:r>
                    </w:p>
                  </w:txbxContent>
                </v:textbox>
              </v:shape>
            </w:pict>
          </mc:Fallback>
        </mc:AlternateContent>
      </w:r>
      <w:r w:rsidR="000E64BC" w:rsidRPr="00B70164">
        <w:rPr>
          <w:rFonts w:ascii="Comic Sans MS" w:hAnsi="Comic Sans MS"/>
          <w:b/>
          <w:color w:val="365F91" w:themeColor="accent1" w:themeShade="BF"/>
          <w:sz w:val="22"/>
          <w:szCs w:val="22"/>
        </w:rPr>
        <w:t xml:space="preserve">                               </w:t>
      </w:r>
      <w:r w:rsidR="000F44E7" w:rsidRPr="00B70164">
        <w:rPr>
          <w:rFonts w:ascii="Comic Sans MS" w:hAnsi="Comic Sans MS"/>
          <w:b/>
          <w:color w:val="365F91" w:themeColor="accent1" w:themeShade="BF"/>
          <w:sz w:val="22"/>
          <w:szCs w:val="22"/>
        </w:rPr>
        <w:t xml:space="preserve">  </w:t>
      </w:r>
      <w:r w:rsidR="003B4BEB" w:rsidRPr="00B70164">
        <w:rPr>
          <w:rFonts w:ascii="Comic Sans MS" w:hAnsi="Comic Sans MS"/>
          <w:b/>
          <w:color w:val="365F91" w:themeColor="accent1" w:themeShade="BF"/>
          <w:sz w:val="22"/>
          <w:szCs w:val="22"/>
        </w:rPr>
        <w:t xml:space="preserve">  </w:t>
      </w:r>
      <w:r w:rsidR="00FB2D2A" w:rsidRPr="00B70164">
        <w:rPr>
          <w:rFonts w:ascii="Comic Sans MS" w:hAnsi="Comic Sans MS"/>
          <w:color w:val="215868" w:themeColor="accent5" w:themeShade="80"/>
          <w:sz w:val="22"/>
          <w:szCs w:val="22"/>
        </w:rPr>
        <w:t xml:space="preserve"> </w:t>
      </w:r>
    </w:p>
    <w:p w14:paraId="1F820D7C" w14:textId="7FDA341C" w:rsidR="00FB2D2A" w:rsidRPr="00B70164" w:rsidRDefault="002862C3" w:rsidP="000E64BC">
      <w:pPr>
        <w:rPr>
          <w:rFonts w:ascii="Comic Sans MS" w:hAnsi="Comic Sans MS"/>
          <w:color w:val="215868" w:themeColor="accent5" w:themeShade="80"/>
          <w:sz w:val="22"/>
          <w:szCs w:val="22"/>
        </w:rPr>
      </w:pPr>
      <w:r w:rsidRPr="00B70164">
        <w:rPr>
          <w:rFonts w:ascii="Comic Sans MS" w:hAnsi="Comic Sans MS"/>
          <w:noProof/>
          <w:color w:val="4BACC6" w:themeColor="accent5"/>
          <w:sz w:val="22"/>
          <w:szCs w:val="22"/>
        </w:rPr>
        <mc:AlternateContent>
          <mc:Choice Requires="wps">
            <w:drawing>
              <wp:anchor distT="0" distB="0" distL="114300" distR="114300" simplePos="0" relativeHeight="251656192" behindDoc="0" locked="0" layoutInCell="1" allowOverlap="1" wp14:anchorId="5D1F77AA" wp14:editId="08F7EB7B">
                <wp:simplePos x="0" y="0"/>
                <wp:positionH relativeFrom="column">
                  <wp:posOffset>5526405</wp:posOffset>
                </wp:positionH>
                <wp:positionV relativeFrom="paragraph">
                  <wp:posOffset>97790</wp:posOffset>
                </wp:positionV>
                <wp:extent cx="9048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90487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4EF94"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15pt,7.7pt" to="50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" strokecolor="#243f60 [1604]" strokeweight="1.5pt"/>
            </w:pict>
          </mc:Fallback>
        </mc:AlternateContent>
      </w:r>
      <w:r w:rsidR="000E64BC" w:rsidRPr="00B70164">
        <w:rPr>
          <w:rFonts w:ascii="Comic Sans MS" w:hAnsi="Comic Sans MS"/>
          <w:color w:val="215868" w:themeColor="accent5" w:themeShade="80"/>
          <w:sz w:val="22"/>
          <w:szCs w:val="22"/>
        </w:rPr>
        <w:t xml:space="preserve">                                           </w:t>
      </w:r>
      <w:r w:rsidR="00270D35" w:rsidRPr="00B70164">
        <w:rPr>
          <w:rFonts w:ascii="Comic Sans MS" w:hAnsi="Comic Sans MS"/>
          <w:color w:val="215868" w:themeColor="accent5" w:themeShade="80"/>
          <w:sz w:val="22"/>
          <w:szCs w:val="22"/>
        </w:rPr>
        <w:t xml:space="preserve">    </w:t>
      </w:r>
      <w:r w:rsidR="00C31EBA">
        <w:rPr>
          <w:rFonts w:ascii="Comic Sans MS" w:hAnsi="Comic Sans MS"/>
          <w:color w:val="215868" w:themeColor="accent5" w:themeShade="80"/>
          <w:sz w:val="22"/>
          <w:szCs w:val="22"/>
        </w:rPr>
        <w:t xml:space="preserve">         </w:t>
      </w:r>
    </w:p>
    <w:p w14:paraId="5B4C18D3" w14:textId="77777777" w:rsidR="00FB2D2A" w:rsidRPr="00B70164" w:rsidRDefault="000F44E7" w:rsidP="006843BD">
      <w:pPr>
        <w:rPr>
          <w:rFonts w:ascii="Comic Sans MS" w:hAnsi="Comic Sans MS"/>
          <w:color w:val="215868" w:themeColor="accent5" w:themeShade="80"/>
          <w:sz w:val="22"/>
          <w:szCs w:val="22"/>
        </w:rPr>
      </w:pPr>
      <w:r w:rsidRPr="00B70164">
        <w:rPr>
          <w:rFonts w:ascii="Comic Sans MS" w:hAnsi="Comic Sans MS"/>
          <w:color w:val="215868" w:themeColor="accent5" w:themeShade="80"/>
          <w:sz w:val="22"/>
          <w:szCs w:val="22"/>
        </w:rPr>
        <w:t xml:space="preserve">                                     </w:t>
      </w:r>
      <w:r w:rsidR="00270D35" w:rsidRPr="00B70164">
        <w:rPr>
          <w:rFonts w:ascii="Comic Sans MS" w:hAnsi="Comic Sans MS"/>
          <w:color w:val="215868" w:themeColor="accent5" w:themeShade="80"/>
          <w:sz w:val="22"/>
          <w:szCs w:val="22"/>
        </w:rPr>
        <w:t xml:space="preserve"> </w:t>
      </w:r>
    </w:p>
    <w:p w14:paraId="11613B22" w14:textId="77777777" w:rsidR="000F44E7" w:rsidRPr="00B70164" w:rsidRDefault="000F44E7" w:rsidP="000F44E7">
      <w:pPr>
        <w:rPr>
          <w:rFonts w:ascii="Comic Sans MS" w:hAnsi="Comic Sans MS"/>
          <w:color w:val="215868" w:themeColor="accent5" w:themeShade="80"/>
          <w:sz w:val="22"/>
          <w:szCs w:val="22"/>
        </w:rPr>
      </w:pPr>
      <w:r w:rsidRPr="00B70164">
        <w:rPr>
          <w:rFonts w:ascii="Comic Sans MS" w:hAnsi="Comic Sans MS"/>
          <w:color w:val="215868" w:themeColor="accent5" w:themeShade="80"/>
          <w:sz w:val="22"/>
          <w:szCs w:val="22"/>
        </w:rPr>
        <w:t xml:space="preserve">                                   </w:t>
      </w:r>
      <w:r w:rsidR="007D30EE" w:rsidRPr="00B70164">
        <w:rPr>
          <w:rFonts w:ascii="Comic Sans MS" w:hAnsi="Comic Sans MS"/>
          <w:color w:val="215868" w:themeColor="accent5" w:themeShade="80"/>
          <w:sz w:val="22"/>
          <w:szCs w:val="22"/>
        </w:rPr>
        <w:t xml:space="preserve">        </w:t>
      </w:r>
      <w:r w:rsidR="001467FC" w:rsidRPr="00B70164">
        <w:rPr>
          <w:rFonts w:ascii="Comic Sans MS" w:hAnsi="Comic Sans MS"/>
          <w:color w:val="215868" w:themeColor="accent5" w:themeShade="80"/>
          <w:sz w:val="22"/>
          <w:szCs w:val="22"/>
        </w:rPr>
        <w:t xml:space="preserve">  </w:t>
      </w:r>
    </w:p>
    <w:p w14:paraId="5A265114" w14:textId="77777777" w:rsidR="003B4BEB" w:rsidRPr="00B70164" w:rsidRDefault="000F44E7" w:rsidP="003B4BEB">
      <w:pPr>
        <w:rPr>
          <w:rFonts w:ascii="Comic Sans MS" w:hAnsi="Comic Sans MS"/>
          <w:color w:val="215868" w:themeColor="accent5" w:themeShade="80"/>
          <w:sz w:val="22"/>
          <w:szCs w:val="22"/>
        </w:rPr>
      </w:pPr>
      <w:r w:rsidRPr="00B70164">
        <w:rPr>
          <w:rFonts w:ascii="Comic Sans MS" w:hAnsi="Comic Sans MS"/>
          <w:color w:val="215868" w:themeColor="accent5" w:themeShade="80"/>
          <w:sz w:val="22"/>
          <w:szCs w:val="22"/>
        </w:rPr>
        <w:t xml:space="preserve">                                   </w:t>
      </w:r>
    </w:p>
    <w:p w14:paraId="0B016248" w14:textId="77777777" w:rsidR="003B4BEB" w:rsidRPr="00B70164" w:rsidRDefault="003B4BEB" w:rsidP="003B4BEB">
      <w:pPr>
        <w:rPr>
          <w:rFonts w:ascii="Comic Sans MS" w:hAnsi="Comic Sans MS"/>
          <w:color w:val="365F91" w:themeColor="accent1" w:themeShade="BF"/>
          <w:sz w:val="22"/>
          <w:szCs w:val="22"/>
        </w:rPr>
      </w:pPr>
    </w:p>
    <w:p w14:paraId="4F241ADA" w14:textId="77777777" w:rsidR="003B4BEB" w:rsidRPr="00B70164" w:rsidRDefault="003B4BEB" w:rsidP="003B4BEB">
      <w:pPr>
        <w:rPr>
          <w:rFonts w:ascii="Comic Sans MS" w:hAnsi="Comic Sans MS"/>
          <w:color w:val="365F91" w:themeColor="accent1" w:themeShade="BF"/>
          <w:sz w:val="22"/>
          <w:szCs w:val="22"/>
        </w:rPr>
      </w:pPr>
    </w:p>
    <w:p w14:paraId="43DAFCD2" w14:textId="318F3E64" w:rsidR="006A1620" w:rsidRDefault="006A1620" w:rsidP="003B4BEB">
      <w:pPr>
        <w:rPr>
          <w:rFonts w:ascii="Comic Sans MS" w:hAnsi="Comic Sans MS"/>
          <w:color w:val="365F91" w:themeColor="accent1" w:themeShade="BF"/>
          <w:sz w:val="22"/>
          <w:szCs w:val="22"/>
        </w:rPr>
      </w:pPr>
      <w:r>
        <w:rPr>
          <w:rFonts w:ascii="Comic Sans MS" w:hAnsi="Comic Sans MS"/>
          <w:noProof/>
          <w:color w:val="365F91" w:themeColor="accent1" w:themeShade="BF"/>
          <w:sz w:val="22"/>
          <w:szCs w:val="22"/>
        </w:rPr>
        <w:drawing>
          <wp:anchor distT="0" distB="0" distL="114300" distR="114300" simplePos="0" relativeHeight="251660288" behindDoc="0" locked="0" layoutInCell="1" allowOverlap="1" wp14:anchorId="1D3C14D5" wp14:editId="1D8C7C74">
            <wp:simplePos x="628650" y="2057400"/>
            <wp:positionH relativeFrom="column">
              <wp:align>left</wp:align>
            </wp:positionH>
            <wp:positionV relativeFrom="paragraph">
              <wp:align>top</wp:align>
            </wp:positionV>
            <wp:extent cx="951230" cy="951230"/>
            <wp:effectExtent l="0" t="0" r="1270" b="1270"/>
            <wp:wrapSquare wrapText="bothSides"/>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anchor>
        </w:drawing>
      </w:r>
      <w:r w:rsidR="00C31EBA">
        <w:rPr>
          <w:rFonts w:ascii="Comic Sans MS" w:hAnsi="Comic Sans MS"/>
          <w:color w:val="365F91" w:themeColor="accent1" w:themeShade="BF"/>
          <w:sz w:val="22"/>
          <w:szCs w:val="22"/>
        </w:rPr>
        <w:br w:type="textWrapping" w:clear="all"/>
      </w:r>
    </w:p>
    <w:p w14:paraId="2A364BBC" w14:textId="77777777" w:rsidR="006A1620" w:rsidRDefault="006A1620" w:rsidP="003B4BEB">
      <w:pPr>
        <w:rPr>
          <w:rFonts w:ascii="Comic Sans MS" w:hAnsi="Comic Sans MS"/>
          <w:color w:val="365F91" w:themeColor="accent1" w:themeShade="BF"/>
          <w:sz w:val="22"/>
          <w:szCs w:val="22"/>
        </w:rPr>
      </w:pPr>
    </w:p>
    <w:p w14:paraId="05EEA2AE" w14:textId="77777777" w:rsidR="006A1620" w:rsidRDefault="006A1620" w:rsidP="003B4BEB">
      <w:pPr>
        <w:rPr>
          <w:rFonts w:ascii="Comic Sans MS" w:hAnsi="Comic Sans MS"/>
          <w:color w:val="365F91" w:themeColor="accent1" w:themeShade="BF"/>
          <w:sz w:val="22"/>
          <w:szCs w:val="22"/>
        </w:rPr>
      </w:pPr>
    </w:p>
    <w:p w14:paraId="408B698A"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Dear parents,</w:t>
      </w:r>
    </w:p>
    <w:p w14:paraId="3F5CAF85" w14:textId="77777777" w:rsidR="00C31EBA" w:rsidRPr="00C31EBA" w:rsidRDefault="00C31EBA" w:rsidP="00C31EBA">
      <w:pPr>
        <w:rPr>
          <w:rFonts w:ascii="Calibri" w:eastAsia="Calibri" w:hAnsi="Calibri"/>
          <w:sz w:val="28"/>
          <w:szCs w:val="28"/>
          <w:lang w:eastAsia="en-US"/>
        </w:rPr>
      </w:pPr>
    </w:p>
    <w:p w14:paraId="61C659BB"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 xml:space="preserve">At St Gabriel’s we use a maths scheme called </w:t>
      </w: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to support our teaching of maths in Key Stage 2.</w:t>
      </w:r>
    </w:p>
    <w:p w14:paraId="116D41AA" w14:textId="77777777" w:rsidR="00C31EBA" w:rsidRPr="00C31EBA" w:rsidRDefault="00C31EBA" w:rsidP="00C31EBA">
      <w:pPr>
        <w:rPr>
          <w:rFonts w:ascii="Calibri" w:eastAsia="Calibri" w:hAnsi="Calibri"/>
          <w:sz w:val="28"/>
          <w:szCs w:val="28"/>
          <w:lang w:eastAsia="en-US"/>
        </w:rPr>
      </w:pPr>
    </w:p>
    <w:p w14:paraId="277CCB5C" w14:textId="77777777" w:rsidR="00C31EBA" w:rsidRPr="00C31EBA" w:rsidRDefault="00C31EBA" w:rsidP="00C31EBA">
      <w:pPr>
        <w:keepNext/>
        <w:keepLines/>
        <w:spacing w:before="40"/>
        <w:outlineLvl w:val="1"/>
        <w:rPr>
          <w:rFonts w:ascii="Calibri Light" w:eastAsia="DengXian Light" w:hAnsi="Calibri Light"/>
          <w:b/>
          <w:color w:val="7030A0"/>
          <w:sz w:val="28"/>
          <w:szCs w:val="28"/>
          <w:lang w:eastAsia="en-US"/>
        </w:rPr>
      </w:pPr>
      <w:r w:rsidRPr="00C31EBA">
        <w:rPr>
          <w:rFonts w:ascii="Calibri Light" w:eastAsia="DengXian Light" w:hAnsi="Calibri Light"/>
          <w:b/>
          <w:color w:val="7030A0"/>
          <w:sz w:val="28"/>
          <w:szCs w:val="28"/>
          <w:lang w:eastAsia="en-US"/>
        </w:rPr>
        <w:t xml:space="preserve">What is </w:t>
      </w:r>
      <w:r w:rsidRPr="00C31EBA">
        <w:rPr>
          <w:rFonts w:ascii="Calibri Light" w:eastAsia="DengXian Light" w:hAnsi="Calibri Light"/>
          <w:b/>
          <w:i/>
          <w:color w:val="7030A0"/>
          <w:sz w:val="28"/>
          <w:szCs w:val="28"/>
          <w:lang w:eastAsia="en-US"/>
        </w:rPr>
        <w:t>Power Maths</w:t>
      </w:r>
      <w:r w:rsidRPr="00C31EBA">
        <w:rPr>
          <w:rFonts w:ascii="Calibri Light" w:eastAsia="DengXian Light" w:hAnsi="Calibri Light"/>
          <w:b/>
          <w:color w:val="7030A0"/>
          <w:sz w:val="28"/>
          <w:szCs w:val="28"/>
          <w:lang w:eastAsia="en-US"/>
        </w:rPr>
        <w:t>?</w:t>
      </w:r>
    </w:p>
    <w:p w14:paraId="79924F87"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is a resource that has been designed for UK schools based on research and extensive experience of teaching and learning around the world and here in the UK. It has been designed to support and challenge all </w:t>
      </w:r>
      <w:proofErr w:type="gramStart"/>
      <w:r w:rsidRPr="00C31EBA">
        <w:rPr>
          <w:rFonts w:ascii="Calibri" w:eastAsia="Calibri" w:hAnsi="Calibri"/>
          <w:sz w:val="28"/>
          <w:szCs w:val="28"/>
          <w:lang w:eastAsia="en-US"/>
        </w:rPr>
        <w:t>pupils, and</w:t>
      </w:r>
      <w:proofErr w:type="gramEnd"/>
      <w:r w:rsidRPr="00C31EBA">
        <w:rPr>
          <w:rFonts w:ascii="Calibri" w:eastAsia="Calibri" w:hAnsi="Calibri"/>
          <w:sz w:val="28"/>
          <w:szCs w:val="28"/>
          <w:lang w:eastAsia="en-US"/>
        </w:rPr>
        <w:t xml:space="preserve"> is built on the belief that EVERYONE can learn maths successfully.</w:t>
      </w:r>
    </w:p>
    <w:p w14:paraId="7D01D657" w14:textId="77777777" w:rsidR="00C31EBA" w:rsidRPr="00C31EBA" w:rsidRDefault="00C31EBA" w:rsidP="00C31EBA">
      <w:pPr>
        <w:rPr>
          <w:rFonts w:ascii="Calibri" w:eastAsia="Calibri" w:hAnsi="Calibri"/>
          <w:sz w:val="28"/>
          <w:szCs w:val="28"/>
          <w:lang w:eastAsia="en-US"/>
        </w:rPr>
      </w:pPr>
    </w:p>
    <w:p w14:paraId="4A88C1D0" w14:textId="77777777" w:rsidR="00C31EBA" w:rsidRPr="00C31EBA" w:rsidRDefault="00C31EBA" w:rsidP="00C31EBA">
      <w:pPr>
        <w:keepNext/>
        <w:keepLines/>
        <w:spacing w:before="40"/>
        <w:outlineLvl w:val="1"/>
        <w:rPr>
          <w:rFonts w:ascii="Calibri Light" w:eastAsia="DengXian Light" w:hAnsi="Calibri Light"/>
          <w:b/>
          <w:color w:val="2F5496"/>
          <w:sz w:val="28"/>
          <w:szCs w:val="28"/>
          <w:lang w:eastAsia="en-US"/>
        </w:rPr>
      </w:pPr>
      <w:r w:rsidRPr="00C31EBA">
        <w:rPr>
          <w:rFonts w:ascii="Calibri Light" w:eastAsia="DengXian Light" w:hAnsi="Calibri Light"/>
          <w:b/>
          <w:color w:val="7030A0"/>
          <w:sz w:val="28"/>
          <w:szCs w:val="28"/>
          <w:lang w:eastAsia="en-US"/>
        </w:rPr>
        <w:t>How does this support our approach to teaching?</w:t>
      </w:r>
    </w:p>
    <w:p w14:paraId="7B802C4A"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 xml:space="preserve">The philosophy behind </w:t>
      </w: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is that being successful in maths is not just about rote-learning procedures and methods, but is instead about problem solving, thinking and discussing. Many people feel they were taught maths in a way that was about memorising formulas and calculation methods, then having to apply them without any real understanding of what or how these methods </w:t>
      </w:r>
      <w:proofErr w:type="gramStart"/>
      <w:r w:rsidRPr="00C31EBA">
        <w:rPr>
          <w:rFonts w:ascii="Calibri" w:eastAsia="Calibri" w:hAnsi="Calibri"/>
          <w:sz w:val="28"/>
          <w:szCs w:val="28"/>
          <w:lang w:eastAsia="en-US"/>
        </w:rPr>
        <w:t>actually work</w:t>
      </w:r>
      <w:proofErr w:type="gramEnd"/>
      <w:r w:rsidRPr="00C31EBA">
        <w:rPr>
          <w:rFonts w:ascii="Calibri" w:eastAsia="Calibri" w:hAnsi="Calibri"/>
          <w:sz w:val="28"/>
          <w:szCs w:val="28"/>
          <w:lang w:eastAsia="en-US"/>
        </w:rPr>
        <w:t xml:space="preserve">. </w:t>
      </w: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includes practice questions to help children develop fluent recall and develop their conceptual understanding. </w:t>
      </w: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uses growth mindset characters to prompt, encourage and question children. They spark curiosity, engage reasoning, secure understanding and deepen learning for all. </w:t>
      </w:r>
    </w:p>
    <w:p w14:paraId="7F300A04" w14:textId="77777777" w:rsidR="00C31EBA" w:rsidRPr="00C31EBA" w:rsidRDefault="00C31EBA" w:rsidP="00C31EBA">
      <w:pPr>
        <w:rPr>
          <w:rFonts w:ascii="Calibri" w:eastAsia="Calibri" w:hAnsi="Calibri"/>
          <w:sz w:val="28"/>
          <w:szCs w:val="28"/>
          <w:lang w:eastAsia="en-US"/>
        </w:rPr>
      </w:pPr>
    </w:p>
    <w:p w14:paraId="70FD3476" w14:textId="77777777" w:rsidR="00C31EBA" w:rsidRPr="00C31EBA" w:rsidRDefault="00C31EBA" w:rsidP="00C31EBA">
      <w:pPr>
        <w:keepNext/>
        <w:keepLines/>
        <w:spacing w:before="40"/>
        <w:outlineLvl w:val="1"/>
        <w:rPr>
          <w:rFonts w:ascii="Calibri Light" w:eastAsia="DengXian Light" w:hAnsi="Calibri Light"/>
          <w:b/>
          <w:color w:val="7030A0"/>
          <w:sz w:val="28"/>
          <w:szCs w:val="28"/>
          <w:lang w:eastAsia="en-US"/>
        </w:rPr>
      </w:pPr>
      <w:r w:rsidRPr="00C31EBA">
        <w:rPr>
          <w:rFonts w:ascii="Calibri Light" w:eastAsia="DengXian Light" w:hAnsi="Calibri Light"/>
          <w:b/>
          <w:color w:val="7030A0"/>
          <w:sz w:val="28"/>
          <w:szCs w:val="28"/>
          <w:lang w:eastAsia="en-US"/>
        </w:rPr>
        <w:t>How will the lessons work?</w:t>
      </w:r>
    </w:p>
    <w:p w14:paraId="3CD27A32"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Each lesson has a progression, with a central flow that draws the main learning into focus. There are different elements, informed by research into best practice in maths teaching, that bring the lessons to life:</w:t>
      </w:r>
    </w:p>
    <w:p w14:paraId="71A69638" w14:textId="77777777" w:rsidR="00C31EBA" w:rsidRPr="00C31EBA" w:rsidRDefault="00C31EBA" w:rsidP="00C31EBA">
      <w:pPr>
        <w:rPr>
          <w:rFonts w:ascii="Calibri" w:eastAsia="Calibri" w:hAnsi="Calibri"/>
          <w:sz w:val="28"/>
          <w:szCs w:val="28"/>
          <w:lang w:eastAsia="en-US"/>
        </w:rPr>
      </w:pPr>
    </w:p>
    <w:p w14:paraId="1EDDDC2E" w14:textId="77777777" w:rsidR="00C31EBA" w:rsidRPr="00C31EBA" w:rsidRDefault="00C31EBA" w:rsidP="00C31EBA">
      <w:pPr>
        <w:numPr>
          <w:ilvl w:val="0"/>
          <w:numId w:val="1"/>
        </w:numPr>
        <w:contextualSpacing/>
        <w:rPr>
          <w:rFonts w:ascii="Calibri" w:eastAsia="Calibri" w:hAnsi="Calibri"/>
          <w:sz w:val="28"/>
          <w:szCs w:val="28"/>
          <w:lang w:eastAsia="en-US"/>
        </w:rPr>
      </w:pPr>
      <w:r w:rsidRPr="00C31EBA">
        <w:rPr>
          <w:rFonts w:ascii="Calibri" w:eastAsia="Calibri" w:hAnsi="Calibri"/>
          <w:b/>
          <w:bCs/>
          <w:sz w:val="28"/>
          <w:szCs w:val="28"/>
          <w:lang w:eastAsia="en-US"/>
        </w:rPr>
        <w:lastRenderedPageBreak/>
        <w:t>Discover</w:t>
      </w:r>
      <w:r w:rsidRPr="00C31EBA">
        <w:rPr>
          <w:rFonts w:ascii="Calibri" w:eastAsia="Calibri" w:hAnsi="Calibri"/>
          <w:sz w:val="28"/>
          <w:szCs w:val="28"/>
          <w:lang w:eastAsia="en-US"/>
        </w:rPr>
        <w:t xml:space="preserve"> – each lesson begins with a problem to solve, often a real-life example, sometimes a puzzle or a game. These are engaging and </w:t>
      </w:r>
      <w:proofErr w:type="gramStart"/>
      <w:r w:rsidRPr="00C31EBA">
        <w:rPr>
          <w:rFonts w:ascii="Calibri" w:eastAsia="Calibri" w:hAnsi="Calibri"/>
          <w:sz w:val="28"/>
          <w:szCs w:val="28"/>
          <w:lang w:eastAsia="en-US"/>
        </w:rPr>
        <w:t>fun, and</w:t>
      </w:r>
      <w:proofErr w:type="gramEnd"/>
      <w:r w:rsidRPr="00C31EBA">
        <w:rPr>
          <w:rFonts w:ascii="Calibri" w:eastAsia="Calibri" w:hAnsi="Calibri"/>
          <w:sz w:val="28"/>
          <w:szCs w:val="28"/>
          <w:lang w:eastAsia="en-US"/>
        </w:rPr>
        <w:t xml:space="preserve"> designed to get all children thinking.</w:t>
      </w:r>
    </w:p>
    <w:p w14:paraId="405491AD" w14:textId="77777777" w:rsidR="00C31EBA" w:rsidRPr="00C31EBA" w:rsidRDefault="00C31EBA" w:rsidP="00C31EBA">
      <w:pPr>
        <w:numPr>
          <w:ilvl w:val="0"/>
          <w:numId w:val="1"/>
        </w:numPr>
        <w:contextualSpacing/>
        <w:rPr>
          <w:rFonts w:ascii="Calibri" w:eastAsia="Calibri" w:hAnsi="Calibri"/>
          <w:sz w:val="28"/>
          <w:szCs w:val="28"/>
          <w:lang w:eastAsia="en-US"/>
        </w:rPr>
      </w:pPr>
      <w:r w:rsidRPr="00C31EBA">
        <w:rPr>
          <w:rFonts w:ascii="Calibri" w:eastAsia="Calibri" w:hAnsi="Calibri"/>
          <w:b/>
          <w:bCs/>
          <w:sz w:val="28"/>
          <w:szCs w:val="28"/>
          <w:lang w:eastAsia="en-US"/>
        </w:rPr>
        <w:t>Share</w:t>
      </w:r>
      <w:r w:rsidRPr="00C31EBA">
        <w:rPr>
          <w:rFonts w:ascii="Calibri" w:eastAsia="Calibri" w:hAnsi="Calibri"/>
          <w:sz w:val="28"/>
          <w:szCs w:val="28"/>
          <w:lang w:eastAsia="en-US"/>
        </w:rPr>
        <w:t xml:space="preserve"> – the class shares their ideas and compares different ways to solve the problem, explaining their reasoning with hands-on resources and drawings to make their ideas clear. Children </w:t>
      </w:r>
      <w:proofErr w:type="gramStart"/>
      <w:r w:rsidRPr="00C31EBA">
        <w:rPr>
          <w:rFonts w:ascii="Calibri" w:eastAsia="Calibri" w:hAnsi="Calibri"/>
          <w:sz w:val="28"/>
          <w:szCs w:val="28"/>
          <w:lang w:eastAsia="en-US"/>
        </w:rPr>
        <w:t>are able to</w:t>
      </w:r>
      <w:proofErr w:type="gramEnd"/>
      <w:r w:rsidRPr="00C31EBA">
        <w:rPr>
          <w:rFonts w:ascii="Calibri" w:eastAsia="Calibri" w:hAnsi="Calibri"/>
          <w:sz w:val="28"/>
          <w:szCs w:val="28"/>
          <w:lang w:eastAsia="en-US"/>
        </w:rPr>
        <w:t xml:space="preserve"> develop their understanding of the concept with input from the teacher. </w:t>
      </w:r>
    </w:p>
    <w:p w14:paraId="07655FD6" w14:textId="77777777" w:rsidR="00C31EBA" w:rsidRPr="00C31EBA" w:rsidRDefault="00C31EBA" w:rsidP="00C31EBA">
      <w:pPr>
        <w:numPr>
          <w:ilvl w:val="0"/>
          <w:numId w:val="1"/>
        </w:numPr>
        <w:contextualSpacing/>
        <w:rPr>
          <w:rFonts w:ascii="Calibri" w:eastAsia="Calibri" w:hAnsi="Calibri"/>
          <w:sz w:val="28"/>
          <w:szCs w:val="28"/>
          <w:lang w:eastAsia="en-US"/>
        </w:rPr>
      </w:pPr>
      <w:r w:rsidRPr="00C31EBA">
        <w:rPr>
          <w:rFonts w:ascii="Calibri" w:eastAsia="Calibri" w:hAnsi="Calibri"/>
          <w:b/>
          <w:bCs/>
          <w:sz w:val="28"/>
          <w:szCs w:val="28"/>
          <w:lang w:eastAsia="en-US"/>
        </w:rPr>
        <w:t>Think together</w:t>
      </w:r>
      <w:r w:rsidRPr="00C31EBA">
        <w:rPr>
          <w:rFonts w:ascii="Calibri" w:eastAsia="Calibri" w:hAnsi="Calibri"/>
          <w:sz w:val="28"/>
          <w:szCs w:val="28"/>
          <w:lang w:eastAsia="en-US"/>
        </w:rPr>
        <w:t xml:space="preserve"> – the next part of the lesson is a journey through the concept, digging deeper and deeper so that each child builds on secure foundations while being challenged to apply their understanding in different ways and with increasing independence.</w:t>
      </w:r>
    </w:p>
    <w:p w14:paraId="571A3AE1" w14:textId="77777777" w:rsidR="00C31EBA" w:rsidRPr="00C31EBA" w:rsidRDefault="00C31EBA" w:rsidP="00C31EBA">
      <w:pPr>
        <w:numPr>
          <w:ilvl w:val="0"/>
          <w:numId w:val="1"/>
        </w:numPr>
        <w:contextualSpacing/>
        <w:rPr>
          <w:rFonts w:ascii="Calibri" w:eastAsia="Calibri" w:hAnsi="Calibri"/>
          <w:sz w:val="28"/>
          <w:szCs w:val="28"/>
          <w:lang w:eastAsia="en-US"/>
        </w:rPr>
      </w:pPr>
      <w:r w:rsidRPr="00C31EBA">
        <w:rPr>
          <w:rFonts w:ascii="Calibri" w:eastAsia="Calibri" w:hAnsi="Calibri"/>
          <w:b/>
          <w:bCs/>
          <w:sz w:val="28"/>
          <w:szCs w:val="28"/>
          <w:lang w:eastAsia="en-US"/>
        </w:rPr>
        <w:t>Practice</w:t>
      </w:r>
      <w:r w:rsidRPr="00C31EBA">
        <w:rPr>
          <w:rFonts w:ascii="Calibri" w:eastAsia="Calibri" w:hAnsi="Calibri"/>
          <w:sz w:val="28"/>
          <w:szCs w:val="28"/>
          <w:lang w:eastAsia="en-US"/>
        </w:rPr>
        <w:t xml:space="preserve"> – now children practice individually or in small groups, rehearsing and developing their skills to build fluency, understanding of the concept and confidence.</w:t>
      </w:r>
    </w:p>
    <w:p w14:paraId="2451B50A" w14:textId="77777777" w:rsidR="00C31EBA" w:rsidRPr="00C31EBA" w:rsidRDefault="00C31EBA" w:rsidP="00C31EBA">
      <w:pPr>
        <w:numPr>
          <w:ilvl w:val="0"/>
          <w:numId w:val="1"/>
        </w:numPr>
        <w:contextualSpacing/>
        <w:rPr>
          <w:rFonts w:ascii="Calibri" w:eastAsia="Calibri" w:hAnsi="Calibri"/>
          <w:sz w:val="28"/>
          <w:szCs w:val="28"/>
          <w:lang w:eastAsia="en-US"/>
        </w:rPr>
      </w:pPr>
      <w:r w:rsidRPr="00C31EBA">
        <w:rPr>
          <w:rFonts w:ascii="Calibri" w:eastAsia="Calibri" w:hAnsi="Calibri"/>
          <w:b/>
          <w:bCs/>
          <w:sz w:val="28"/>
          <w:szCs w:val="28"/>
          <w:lang w:eastAsia="en-US"/>
        </w:rPr>
        <w:t xml:space="preserve">Reflect </w:t>
      </w:r>
      <w:r w:rsidRPr="00C31EBA">
        <w:rPr>
          <w:rFonts w:ascii="Calibri" w:eastAsia="Calibri" w:hAnsi="Calibri"/>
          <w:sz w:val="28"/>
          <w:szCs w:val="28"/>
          <w:lang w:eastAsia="en-US"/>
        </w:rPr>
        <w:t>– finally, children are prompted to reflect on and record their learning from each session and show how they have grasped the concept explored in the lesson.</w:t>
      </w:r>
    </w:p>
    <w:p w14:paraId="6D9AF84D" w14:textId="77777777" w:rsidR="00C31EBA" w:rsidRPr="00C31EBA" w:rsidRDefault="00C31EBA" w:rsidP="00C31EBA">
      <w:pPr>
        <w:rPr>
          <w:rFonts w:ascii="Calibri" w:eastAsia="Calibri" w:hAnsi="Calibri"/>
          <w:sz w:val="28"/>
          <w:szCs w:val="28"/>
          <w:lang w:eastAsia="en-US"/>
        </w:rPr>
      </w:pPr>
    </w:p>
    <w:p w14:paraId="6D34A099" w14:textId="77777777" w:rsidR="00C31EBA" w:rsidRPr="00C31EBA" w:rsidRDefault="00C31EBA" w:rsidP="00C31EBA">
      <w:pPr>
        <w:rPr>
          <w:rFonts w:ascii="Calibri" w:eastAsia="Calibri" w:hAnsi="Calibri"/>
          <w:sz w:val="28"/>
          <w:szCs w:val="28"/>
          <w:lang w:eastAsia="en-US"/>
        </w:rPr>
      </w:pPr>
    </w:p>
    <w:p w14:paraId="17020CE3" w14:textId="77777777" w:rsidR="00C31EBA" w:rsidRPr="00C31EBA" w:rsidRDefault="00C31EBA" w:rsidP="00C31EBA">
      <w:pPr>
        <w:keepNext/>
        <w:keepLines/>
        <w:spacing w:before="40"/>
        <w:outlineLvl w:val="1"/>
        <w:rPr>
          <w:rFonts w:ascii="Calibri Light" w:eastAsia="DengXian Light" w:hAnsi="Calibri Light"/>
          <w:b/>
          <w:color w:val="7030A0"/>
          <w:sz w:val="28"/>
          <w:szCs w:val="28"/>
          <w:lang w:eastAsia="en-US"/>
        </w:rPr>
      </w:pPr>
      <w:r w:rsidRPr="00C31EBA">
        <w:rPr>
          <w:rFonts w:ascii="Calibri Light" w:eastAsia="DengXian Light" w:hAnsi="Calibri Light"/>
          <w:b/>
          <w:color w:val="7030A0"/>
          <w:sz w:val="28"/>
          <w:szCs w:val="28"/>
          <w:lang w:eastAsia="en-US"/>
        </w:rPr>
        <w:t>What if my child needs a confidence boost, or wants to be challenged further?</w:t>
      </w:r>
    </w:p>
    <w:p w14:paraId="44B52B51"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 xml:space="preserve"> is based on a ‘small-steps’ approach, sometimes called a mastery approach. This means that the concepts are broken down so that your child can master one idea without feeling over-whelmed. There are a range of fluency, reasoning and problem-solving questions in each lesson that are designed to support the different needs and confidence levels within a class, while at the same time fostering a spirit of working and learning together. Each lesson includes a challenge question for those children who can delve deeper into a concept. </w:t>
      </w:r>
    </w:p>
    <w:p w14:paraId="754BADDF" w14:textId="77777777" w:rsidR="00C31EBA" w:rsidRPr="00C31EBA" w:rsidRDefault="00C31EBA" w:rsidP="00C31EBA">
      <w:pPr>
        <w:rPr>
          <w:rFonts w:ascii="Calibri" w:eastAsia="Calibri" w:hAnsi="Calibri"/>
          <w:sz w:val="28"/>
          <w:szCs w:val="28"/>
          <w:lang w:eastAsia="en-US"/>
        </w:rPr>
      </w:pPr>
    </w:p>
    <w:p w14:paraId="735A2FFB"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 xml:space="preserve">Please let us know how your children engage with </w:t>
      </w:r>
      <w:r w:rsidRPr="00C31EBA">
        <w:rPr>
          <w:rFonts w:ascii="Calibri" w:eastAsia="Calibri" w:hAnsi="Calibri"/>
          <w:i/>
          <w:sz w:val="28"/>
          <w:szCs w:val="28"/>
          <w:lang w:eastAsia="en-US"/>
        </w:rPr>
        <w:t>Power Maths</w:t>
      </w:r>
      <w:r w:rsidRPr="00C31EBA">
        <w:rPr>
          <w:rFonts w:ascii="Calibri" w:eastAsia="Calibri" w:hAnsi="Calibri"/>
          <w:sz w:val="28"/>
          <w:szCs w:val="28"/>
          <w:lang w:eastAsia="en-US"/>
        </w:rPr>
        <w:t>.</w:t>
      </w:r>
    </w:p>
    <w:p w14:paraId="65EFA6A5" w14:textId="77777777" w:rsidR="00C31EBA" w:rsidRPr="00C31EBA" w:rsidRDefault="00C31EBA" w:rsidP="00C31EBA">
      <w:pPr>
        <w:rPr>
          <w:rFonts w:ascii="Calibri" w:eastAsia="Calibri" w:hAnsi="Calibri"/>
          <w:sz w:val="28"/>
          <w:szCs w:val="28"/>
          <w:lang w:eastAsia="en-US"/>
        </w:rPr>
      </w:pPr>
    </w:p>
    <w:p w14:paraId="35D8E886"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Best wishes,</w:t>
      </w:r>
    </w:p>
    <w:p w14:paraId="5D5D3BB0" w14:textId="77777777" w:rsidR="00C31EBA" w:rsidRPr="00C31EBA" w:rsidRDefault="00C31EBA" w:rsidP="00C31EBA">
      <w:pPr>
        <w:rPr>
          <w:rFonts w:ascii="Calibri" w:eastAsia="Calibri" w:hAnsi="Calibri"/>
          <w:sz w:val="28"/>
          <w:szCs w:val="28"/>
          <w:lang w:eastAsia="en-US"/>
        </w:rPr>
      </w:pPr>
    </w:p>
    <w:p w14:paraId="5CC7B510"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Ms Dickenson</w:t>
      </w:r>
    </w:p>
    <w:p w14:paraId="747A16C1" w14:textId="77777777" w:rsidR="00C31EBA" w:rsidRPr="00C31EBA" w:rsidRDefault="00C31EBA" w:rsidP="00C31EBA">
      <w:pPr>
        <w:rPr>
          <w:rFonts w:ascii="Calibri" w:eastAsia="Calibri" w:hAnsi="Calibri"/>
          <w:sz w:val="28"/>
          <w:szCs w:val="28"/>
          <w:lang w:eastAsia="en-US"/>
        </w:rPr>
      </w:pPr>
      <w:r w:rsidRPr="00C31EBA">
        <w:rPr>
          <w:rFonts w:ascii="Calibri" w:eastAsia="Calibri" w:hAnsi="Calibri"/>
          <w:sz w:val="28"/>
          <w:szCs w:val="28"/>
          <w:lang w:eastAsia="en-US"/>
        </w:rPr>
        <w:t>Maths Lead &amp; Year 6 teacher</w:t>
      </w:r>
    </w:p>
    <w:p w14:paraId="37270DF7" w14:textId="45264456" w:rsidR="003B4BEB" w:rsidRPr="00B70164" w:rsidRDefault="003B4BEB" w:rsidP="003B4BEB">
      <w:pPr>
        <w:rPr>
          <w:rFonts w:ascii="Comic Sans MS" w:hAnsi="Comic Sans MS"/>
          <w:color w:val="365F91" w:themeColor="accent1" w:themeShade="BF"/>
          <w:sz w:val="22"/>
          <w:szCs w:val="22"/>
        </w:rPr>
      </w:pPr>
    </w:p>
    <w:sectPr w:rsidR="003B4BEB" w:rsidRPr="00B70164" w:rsidSect="00E91532">
      <w:pgSz w:w="12240" w:h="15840"/>
      <w:pgMar w:top="794" w:right="758" w:bottom="794" w:left="993" w:header="720" w:footer="720" w:gutter="0"/>
      <w:pgBorders w:offsetFrom="page">
        <w:top w:val="single" w:sz="12" w:space="24" w:color="0F243E" w:themeColor="text2" w:themeShade="80"/>
        <w:left w:val="single" w:sz="12" w:space="24" w:color="0F243E" w:themeColor="text2" w:themeShade="80"/>
        <w:bottom w:val="single" w:sz="12" w:space="24" w:color="0F243E" w:themeColor="text2" w:themeShade="80"/>
        <w:right w:val="single" w:sz="12" w:space="24" w:color="0F243E" w:themeColor="text2"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F979" w14:textId="77777777" w:rsidR="00B97924" w:rsidRDefault="00B97924" w:rsidP="002862C3">
      <w:r>
        <w:separator/>
      </w:r>
    </w:p>
  </w:endnote>
  <w:endnote w:type="continuationSeparator" w:id="0">
    <w:p w14:paraId="670AD9D7" w14:textId="77777777" w:rsidR="00B97924" w:rsidRDefault="00B97924" w:rsidP="0028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EFC7" w14:textId="77777777" w:rsidR="00B97924" w:rsidRDefault="00B97924" w:rsidP="002862C3">
      <w:r>
        <w:separator/>
      </w:r>
    </w:p>
  </w:footnote>
  <w:footnote w:type="continuationSeparator" w:id="0">
    <w:p w14:paraId="4F2095D1" w14:textId="77777777" w:rsidR="00B97924" w:rsidRDefault="00B97924" w:rsidP="0028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CEB"/>
    <w:multiLevelType w:val="hybridMultilevel"/>
    <w:tmpl w:val="A66C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14"/>
    <w:rsid w:val="00032797"/>
    <w:rsid w:val="00040011"/>
    <w:rsid w:val="00047578"/>
    <w:rsid w:val="0005479A"/>
    <w:rsid w:val="000847EE"/>
    <w:rsid w:val="0008720E"/>
    <w:rsid w:val="000B5B26"/>
    <w:rsid w:val="000E64BC"/>
    <w:rsid w:val="000F44E7"/>
    <w:rsid w:val="001074BB"/>
    <w:rsid w:val="001370CF"/>
    <w:rsid w:val="001467FC"/>
    <w:rsid w:val="00185F90"/>
    <w:rsid w:val="00193714"/>
    <w:rsid w:val="001B5451"/>
    <w:rsid w:val="001C0457"/>
    <w:rsid w:val="001C440B"/>
    <w:rsid w:val="00244ECC"/>
    <w:rsid w:val="00251D77"/>
    <w:rsid w:val="00266C28"/>
    <w:rsid w:val="002675B4"/>
    <w:rsid w:val="00270D35"/>
    <w:rsid w:val="002862C3"/>
    <w:rsid w:val="00286C09"/>
    <w:rsid w:val="002F3175"/>
    <w:rsid w:val="003270BF"/>
    <w:rsid w:val="003B0F98"/>
    <w:rsid w:val="003B4BEB"/>
    <w:rsid w:val="003C5693"/>
    <w:rsid w:val="004328E4"/>
    <w:rsid w:val="00456A9B"/>
    <w:rsid w:val="004C204C"/>
    <w:rsid w:val="00537D17"/>
    <w:rsid w:val="005814C3"/>
    <w:rsid w:val="005A4B94"/>
    <w:rsid w:val="005F643F"/>
    <w:rsid w:val="006013BC"/>
    <w:rsid w:val="006843BD"/>
    <w:rsid w:val="006A1620"/>
    <w:rsid w:val="006D0FE8"/>
    <w:rsid w:val="006F21DF"/>
    <w:rsid w:val="00714EB8"/>
    <w:rsid w:val="00720301"/>
    <w:rsid w:val="0074539B"/>
    <w:rsid w:val="00787D98"/>
    <w:rsid w:val="00793E82"/>
    <w:rsid w:val="007A5546"/>
    <w:rsid w:val="007D30EE"/>
    <w:rsid w:val="008712CE"/>
    <w:rsid w:val="00944F14"/>
    <w:rsid w:val="00980211"/>
    <w:rsid w:val="009A3516"/>
    <w:rsid w:val="00A11DE3"/>
    <w:rsid w:val="00B26581"/>
    <w:rsid w:val="00B313A5"/>
    <w:rsid w:val="00B62F1E"/>
    <w:rsid w:val="00B70164"/>
    <w:rsid w:val="00B92D2B"/>
    <w:rsid w:val="00B97924"/>
    <w:rsid w:val="00C2161B"/>
    <w:rsid w:val="00C31175"/>
    <w:rsid w:val="00C31EBA"/>
    <w:rsid w:val="00C359F8"/>
    <w:rsid w:val="00C36328"/>
    <w:rsid w:val="00C50AC5"/>
    <w:rsid w:val="00C756C5"/>
    <w:rsid w:val="00DE7A4B"/>
    <w:rsid w:val="00E705E8"/>
    <w:rsid w:val="00E91532"/>
    <w:rsid w:val="00F276B2"/>
    <w:rsid w:val="00F4564B"/>
    <w:rsid w:val="00FB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DEBAA4"/>
  <w15:docId w15:val="{D6103BC8-D673-4715-A68E-64CB952F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0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0F98"/>
    <w:rPr>
      <w:rFonts w:ascii="Tahoma" w:hAnsi="Tahoma" w:cs="Tahoma"/>
      <w:sz w:val="16"/>
      <w:szCs w:val="16"/>
    </w:rPr>
  </w:style>
  <w:style w:type="character" w:customStyle="1" w:styleId="BalloonTextChar">
    <w:name w:val="Balloon Text Char"/>
    <w:basedOn w:val="DefaultParagraphFont"/>
    <w:link w:val="BalloonText"/>
    <w:rsid w:val="003B0F98"/>
    <w:rPr>
      <w:rFonts w:ascii="Tahoma" w:hAnsi="Tahoma" w:cs="Tahoma"/>
      <w:sz w:val="16"/>
      <w:szCs w:val="16"/>
    </w:rPr>
  </w:style>
  <w:style w:type="paragraph" w:styleId="Header">
    <w:name w:val="header"/>
    <w:basedOn w:val="Normal"/>
    <w:link w:val="HeaderChar"/>
    <w:rsid w:val="002862C3"/>
    <w:pPr>
      <w:tabs>
        <w:tab w:val="center" w:pos="4513"/>
        <w:tab w:val="right" w:pos="9026"/>
      </w:tabs>
    </w:pPr>
  </w:style>
  <w:style w:type="character" w:customStyle="1" w:styleId="HeaderChar">
    <w:name w:val="Header Char"/>
    <w:basedOn w:val="DefaultParagraphFont"/>
    <w:link w:val="Header"/>
    <w:rsid w:val="002862C3"/>
  </w:style>
  <w:style w:type="paragraph" w:styleId="Footer">
    <w:name w:val="footer"/>
    <w:basedOn w:val="Normal"/>
    <w:link w:val="FooterChar"/>
    <w:uiPriority w:val="99"/>
    <w:rsid w:val="002862C3"/>
    <w:pPr>
      <w:tabs>
        <w:tab w:val="center" w:pos="4513"/>
        <w:tab w:val="right" w:pos="9026"/>
      </w:tabs>
    </w:pPr>
  </w:style>
  <w:style w:type="character" w:customStyle="1" w:styleId="FooterChar">
    <w:name w:val="Footer Char"/>
    <w:basedOn w:val="DefaultParagraphFont"/>
    <w:link w:val="Footer"/>
    <w:uiPriority w:val="99"/>
    <w:rsid w:val="0028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mpliment%20sl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Compliment slip</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Gabriel's</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Machines plc</dc:creator>
  <cp:lastModifiedBy>Melanie Dickenson St Gabriels Catholic Primary School</cp:lastModifiedBy>
  <cp:revision>3</cp:revision>
  <cp:lastPrinted>2018-10-01T11:49:00Z</cp:lastPrinted>
  <dcterms:created xsi:type="dcterms:W3CDTF">2023-06-23T11:21:00Z</dcterms:created>
  <dcterms:modified xsi:type="dcterms:W3CDTF">2023-06-23T11:22:00Z</dcterms:modified>
</cp:coreProperties>
</file>