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9F63" w14:textId="70189285" w:rsidR="00AA0490" w:rsidRDefault="00AA0490" w:rsidP="00AA0490"/>
    <w:p w14:paraId="4FA9495E" w14:textId="6A60E773" w:rsidR="00AA0490" w:rsidRDefault="00AA0490" w:rsidP="00AA0490"/>
    <w:p w14:paraId="229C1081" w14:textId="5831E3A7" w:rsidR="00AA0490" w:rsidRDefault="00AA0490" w:rsidP="00AA0490"/>
    <w:p w14:paraId="0CF75FC1" w14:textId="092119AD" w:rsidR="00AA0490" w:rsidRDefault="00AA0490" w:rsidP="00AA0490"/>
    <w:p w14:paraId="55E2BBEB" w14:textId="4C52156E" w:rsidR="00AA0490" w:rsidRDefault="00AA0490" w:rsidP="00AA0490"/>
    <w:p w14:paraId="74D4986B" w14:textId="5B38D0C3" w:rsidR="00AA0490" w:rsidRDefault="00AA0490" w:rsidP="00AA0490"/>
    <w:p w14:paraId="588BA4E0" w14:textId="076A79D9" w:rsidR="00AA0490" w:rsidRDefault="00AA0490" w:rsidP="00AA0490"/>
    <w:p w14:paraId="2C708207" w14:textId="08AFC87F" w:rsidR="00AA0490" w:rsidRDefault="00AA0490" w:rsidP="00AA0490"/>
    <w:p w14:paraId="73390914" w14:textId="7D9F76B1" w:rsidR="00AA0490" w:rsidRDefault="00AA0490" w:rsidP="00AA0490"/>
    <w:p w14:paraId="6E1E297E" w14:textId="4C8E7A9C" w:rsidR="00AA0490" w:rsidRDefault="00AA0490" w:rsidP="00AA0490"/>
    <w:p w14:paraId="162AAFE7" w14:textId="1AD13660" w:rsidR="00AA0490" w:rsidRDefault="00AA0490" w:rsidP="00AA0490">
      <w:pPr>
        <w:jc w:val="center"/>
        <w:rPr>
          <w:rFonts w:ascii="Candara" w:hAnsi="Candara"/>
          <w:b/>
          <w:sz w:val="32"/>
          <w:szCs w:val="32"/>
          <w:u w:val="single"/>
        </w:rPr>
      </w:pPr>
      <w:r>
        <w:rPr>
          <w:rFonts w:ascii="Candara" w:eastAsiaTheme="minorHAnsi" w:hAnsi="Candara" w:cs="Arial"/>
          <w:b/>
          <w:noProof/>
          <w:color w:val="000000"/>
          <w:sz w:val="36"/>
          <w:szCs w:val="36"/>
          <w:lang w:val="en-GB"/>
        </w:rPr>
        <w:drawing>
          <wp:anchor distT="0" distB="0" distL="114300" distR="114300" simplePos="0" relativeHeight="251658240" behindDoc="0" locked="0" layoutInCell="1" allowOverlap="1" wp14:anchorId="65566F47" wp14:editId="13ADF8A1">
            <wp:simplePos x="0" y="0"/>
            <wp:positionH relativeFrom="column">
              <wp:posOffset>2044700</wp:posOffset>
            </wp:positionH>
            <wp:positionV relativeFrom="paragraph">
              <wp:posOffset>8890</wp:posOffset>
            </wp:positionV>
            <wp:extent cx="1762125" cy="1762125"/>
            <wp:effectExtent l="0" t="0" r="9525" b="9525"/>
            <wp:wrapThrough wrapText="bothSides">
              <wp:wrapPolygon edited="0">
                <wp:start x="9574" y="0"/>
                <wp:lineTo x="7472" y="467"/>
                <wp:lineTo x="2335" y="3036"/>
                <wp:lineTo x="2335" y="3970"/>
                <wp:lineTo x="1401" y="5604"/>
                <wp:lineTo x="467" y="7706"/>
                <wp:lineTo x="0" y="11442"/>
                <wp:lineTo x="934" y="15178"/>
                <wp:lineTo x="3503" y="18915"/>
                <wp:lineTo x="3736" y="19615"/>
                <wp:lineTo x="8406" y="21250"/>
                <wp:lineTo x="10041" y="21483"/>
                <wp:lineTo x="11676" y="21483"/>
                <wp:lineTo x="13310" y="21250"/>
                <wp:lineTo x="17747" y="19382"/>
                <wp:lineTo x="20783" y="15178"/>
                <wp:lineTo x="21483" y="11909"/>
                <wp:lineTo x="21483" y="9341"/>
                <wp:lineTo x="21250" y="7706"/>
                <wp:lineTo x="19615" y="4203"/>
                <wp:lineTo x="19382" y="3269"/>
                <wp:lineTo x="13777" y="234"/>
                <wp:lineTo x="11909" y="0"/>
                <wp:lineTo x="9574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ADE65" w14:textId="77777777" w:rsidR="00AA0490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</w:p>
    <w:p w14:paraId="7C22D2B5" w14:textId="77777777" w:rsidR="00AA0490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</w:p>
    <w:p w14:paraId="5EFA5A12" w14:textId="77777777" w:rsidR="00AA0490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</w:p>
    <w:p w14:paraId="089E3AFA" w14:textId="77777777" w:rsidR="00AA0490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</w:p>
    <w:p w14:paraId="48870DB2" w14:textId="77777777" w:rsidR="00AA0490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</w:p>
    <w:p w14:paraId="31BCB59F" w14:textId="77777777" w:rsidR="00AA0490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</w:p>
    <w:p w14:paraId="455E492B" w14:textId="00254B0C" w:rsidR="00AA0490" w:rsidRPr="00BD62B2" w:rsidRDefault="00AA0490" w:rsidP="00AA0490">
      <w:pPr>
        <w:pStyle w:val="Default"/>
        <w:jc w:val="center"/>
        <w:rPr>
          <w:rFonts w:ascii="Candara" w:hAnsi="Candara"/>
          <w:b/>
          <w:sz w:val="40"/>
          <w:szCs w:val="40"/>
        </w:rPr>
      </w:pPr>
      <w:r w:rsidRPr="00BD62B2">
        <w:rPr>
          <w:rFonts w:ascii="Candara" w:hAnsi="Candara"/>
          <w:b/>
          <w:sz w:val="40"/>
          <w:szCs w:val="40"/>
        </w:rPr>
        <w:t>St Gabriel’s Catholic Primary School</w:t>
      </w:r>
    </w:p>
    <w:p w14:paraId="4D29CE49" w14:textId="77777777" w:rsidR="00AA0490" w:rsidRPr="00BD62B2" w:rsidRDefault="00AA0490" w:rsidP="00AA0490">
      <w:pPr>
        <w:rPr>
          <w:sz w:val="40"/>
          <w:szCs w:val="40"/>
        </w:rPr>
      </w:pPr>
    </w:p>
    <w:p w14:paraId="57DBB44A" w14:textId="77777777" w:rsidR="00AA0490" w:rsidRPr="00290A53" w:rsidRDefault="00AA0490" w:rsidP="00AA0490">
      <w:pPr>
        <w:jc w:val="center"/>
        <w:rPr>
          <w:rFonts w:ascii="Candara" w:hAnsi="Candara"/>
          <w:b/>
          <w:sz w:val="32"/>
          <w:szCs w:val="32"/>
        </w:rPr>
      </w:pPr>
    </w:p>
    <w:p w14:paraId="22A058B2" w14:textId="77777777" w:rsidR="00AA0490" w:rsidRDefault="00AA0490" w:rsidP="00AA0490"/>
    <w:tbl>
      <w:tblPr>
        <w:tblStyle w:val="TableGrid"/>
        <w:tblpPr w:leftFromText="180" w:rightFromText="180" w:vertAnchor="text" w:horzAnchor="margin" w:tblpXSpec="center" w:tblpY="227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5645"/>
      </w:tblGrid>
      <w:tr w:rsidR="00AA0490" w14:paraId="74C7061B" w14:textId="77777777" w:rsidTr="001429CC">
        <w:trPr>
          <w:trHeight w:val="732"/>
        </w:trPr>
        <w:tc>
          <w:tcPr>
            <w:tcW w:w="5645" w:type="dxa"/>
            <w:shd w:val="clear" w:color="auto" w:fill="BFBFBF" w:themeFill="background1" w:themeFillShade="BF"/>
          </w:tcPr>
          <w:p w14:paraId="7C776805" w14:textId="15D4D168" w:rsidR="00AA0490" w:rsidRDefault="0011085F" w:rsidP="001429CC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 xml:space="preserve">Dyslexia </w:t>
            </w:r>
            <w:r w:rsidR="00AA0490">
              <w:rPr>
                <w:rFonts w:ascii="Gill Sans MT" w:hAnsi="Gill Sans MT"/>
                <w:b/>
                <w:sz w:val="32"/>
                <w:szCs w:val="32"/>
              </w:rPr>
              <w:t>Policy Document</w:t>
            </w:r>
          </w:p>
          <w:p w14:paraId="0BDE9356" w14:textId="645E9C1D" w:rsidR="00AA0490" w:rsidRDefault="00314305" w:rsidP="001429CC">
            <w:pPr>
              <w:jc w:val="center"/>
            </w:pPr>
            <w:r>
              <w:t>March</w:t>
            </w:r>
            <w:r w:rsidR="0011085F">
              <w:t xml:space="preserve"> 202</w:t>
            </w:r>
            <w:r>
              <w:t>5</w:t>
            </w:r>
          </w:p>
        </w:tc>
      </w:tr>
    </w:tbl>
    <w:p w14:paraId="12423F09" w14:textId="77777777" w:rsidR="00AA0490" w:rsidRDefault="00AA0490" w:rsidP="00AA0490"/>
    <w:p w14:paraId="1278EE40" w14:textId="77777777" w:rsidR="00AA0490" w:rsidRDefault="00AA0490" w:rsidP="00AA0490"/>
    <w:p w14:paraId="4458C6A5" w14:textId="77777777" w:rsidR="00AA0490" w:rsidRDefault="00AA0490" w:rsidP="00AA0490"/>
    <w:p w14:paraId="1CC98707" w14:textId="77777777" w:rsidR="00AA0490" w:rsidRDefault="00AA0490" w:rsidP="00AA0490"/>
    <w:p w14:paraId="7A4DDE46" w14:textId="77777777" w:rsidR="00AA0490" w:rsidRDefault="00AA0490" w:rsidP="00AA0490"/>
    <w:p w14:paraId="18550F41" w14:textId="2F905953" w:rsidR="00AA0490" w:rsidRDefault="00AA0490" w:rsidP="00AA0490"/>
    <w:p w14:paraId="4FBF8EBB" w14:textId="02D38403" w:rsidR="00AA0490" w:rsidRDefault="00AA0490" w:rsidP="00AA0490"/>
    <w:p w14:paraId="077C2609" w14:textId="40CBCA90" w:rsidR="00AA0490" w:rsidRDefault="00AA0490" w:rsidP="00AA0490"/>
    <w:p w14:paraId="6526D5FC" w14:textId="1DEC13BE" w:rsidR="00AA0490" w:rsidRDefault="00AA0490" w:rsidP="00AA0490"/>
    <w:p w14:paraId="04BE28C8" w14:textId="0E2F4272" w:rsidR="00AA0490" w:rsidRDefault="00AA0490" w:rsidP="00AA0490"/>
    <w:p w14:paraId="4614D552" w14:textId="284896B0" w:rsidR="00AA0490" w:rsidRDefault="00AA0490" w:rsidP="00AA0490"/>
    <w:p w14:paraId="03C9A6FF" w14:textId="6A183BEE" w:rsidR="00AA0490" w:rsidRDefault="00AA0490" w:rsidP="00AA0490"/>
    <w:p w14:paraId="3EC01B9D" w14:textId="6AF01D11" w:rsidR="00AA0490" w:rsidRDefault="00AA0490" w:rsidP="00AA0490"/>
    <w:p w14:paraId="1897F683" w14:textId="18D8B145" w:rsidR="00AA0490" w:rsidRDefault="00AA0490" w:rsidP="00AA0490"/>
    <w:p w14:paraId="4C1567F3" w14:textId="6C41C4D8" w:rsidR="00AA0490" w:rsidRDefault="00AA0490" w:rsidP="00AA0490"/>
    <w:p w14:paraId="32297E11" w14:textId="7CD625B8" w:rsidR="00AA0490" w:rsidRDefault="00AA0490" w:rsidP="00AA0490"/>
    <w:p w14:paraId="3E71F1FD" w14:textId="345D515A" w:rsidR="00AA0490" w:rsidRDefault="00AA0490" w:rsidP="00AA0490"/>
    <w:p w14:paraId="7B06A662" w14:textId="492A02C0" w:rsidR="00AA0490" w:rsidRDefault="00AA0490" w:rsidP="00AA0490"/>
    <w:p w14:paraId="6BB8510B" w14:textId="190A1646" w:rsidR="00AA0490" w:rsidRDefault="00AA0490" w:rsidP="00AA0490"/>
    <w:p w14:paraId="330537E6" w14:textId="6A3E3C6F" w:rsidR="00AA0490" w:rsidRDefault="00AA0490" w:rsidP="00AA0490"/>
    <w:p w14:paraId="70A14BE8" w14:textId="76E9FE76" w:rsidR="00AA0490" w:rsidRDefault="00AA0490" w:rsidP="00AA0490"/>
    <w:p w14:paraId="0028BBA6" w14:textId="77777777" w:rsidR="00AA0490" w:rsidRDefault="00AA0490" w:rsidP="0011085F">
      <w:pPr>
        <w:pStyle w:val="NormalWeb"/>
        <w:rPr>
          <w:rFonts w:ascii="Gill Sans MT" w:hAnsi="Gill Sans MT"/>
          <w:b/>
          <w:color w:val="auto"/>
          <w:sz w:val="24"/>
          <w:szCs w:val="24"/>
          <w:u w:val="single"/>
        </w:rPr>
      </w:pPr>
    </w:p>
    <w:p w14:paraId="405CDEF9" w14:textId="77777777" w:rsidR="00AA0490" w:rsidRDefault="00AA0490" w:rsidP="00AA0490">
      <w:pPr>
        <w:pStyle w:val="NormalWeb"/>
        <w:jc w:val="center"/>
        <w:rPr>
          <w:rFonts w:ascii="Gill Sans MT" w:hAnsi="Gill Sans MT"/>
          <w:b/>
          <w:color w:val="auto"/>
          <w:sz w:val="24"/>
          <w:szCs w:val="24"/>
          <w:u w:val="single"/>
        </w:rPr>
      </w:pPr>
    </w:p>
    <w:p w14:paraId="1236F2C7" w14:textId="33907EDA" w:rsidR="00AA0490" w:rsidRDefault="00AA0490" w:rsidP="00AA0490">
      <w:pPr>
        <w:pStyle w:val="NormalWeb"/>
        <w:jc w:val="center"/>
        <w:rPr>
          <w:rFonts w:ascii="NTFPreCursive" w:hAnsi="NTFPreCursive"/>
          <w:bCs/>
          <w:color w:val="auto"/>
          <w:sz w:val="40"/>
          <w:szCs w:val="40"/>
          <w:u w:val="single"/>
        </w:rPr>
      </w:pPr>
      <w:r w:rsidRPr="0011085F">
        <w:rPr>
          <w:rFonts w:ascii="NTFPreCursive" w:hAnsi="NTFPreCursive"/>
          <w:bCs/>
          <w:color w:val="auto"/>
          <w:sz w:val="40"/>
          <w:szCs w:val="40"/>
          <w:u w:val="single"/>
        </w:rPr>
        <w:t>Mission Statement</w:t>
      </w:r>
    </w:p>
    <w:p w14:paraId="495F3634" w14:textId="77777777" w:rsidR="0011085F" w:rsidRPr="0011085F" w:rsidRDefault="0011085F" w:rsidP="00AA0490">
      <w:pPr>
        <w:pStyle w:val="NormalWeb"/>
        <w:jc w:val="center"/>
        <w:rPr>
          <w:rFonts w:ascii="NTFPreCursive" w:hAnsi="NTFPreCursive"/>
          <w:bCs/>
          <w:color w:val="auto"/>
          <w:sz w:val="40"/>
          <w:szCs w:val="40"/>
          <w:u w:val="single"/>
        </w:rPr>
      </w:pPr>
    </w:p>
    <w:p w14:paraId="610C7EAE" w14:textId="24A8088F" w:rsidR="00AA0490" w:rsidRDefault="00AA0490" w:rsidP="00AA0490">
      <w:pPr>
        <w:jc w:val="center"/>
        <w:rPr>
          <w:rFonts w:ascii="Lucida Calligraphy" w:hAnsi="Lucida Calligraphy"/>
          <w:bCs/>
          <w:sz w:val="28"/>
          <w:szCs w:val="28"/>
        </w:rPr>
      </w:pPr>
      <w:r w:rsidRPr="005B245F">
        <w:rPr>
          <w:rFonts w:ascii="Lucida Calligraphy" w:hAnsi="Lucida Calligraphy"/>
          <w:bCs/>
          <w:sz w:val="28"/>
          <w:szCs w:val="28"/>
        </w:rPr>
        <w:t>‘Nurturing Hearts and Minds’</w:t>
      </w:r>
    </w:p>
    <w:p w14:paraId="5D5D0C92" w14:textId="77777777" w:rsidR="00AA0490" w:rsidRPr="005B245F" w:rsidRDefault="00AA0490" w:rsidP="00AA0490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3764B081" w14:textId="77777777" w:rsidR="00AA0490" w:rsidRPr="0011085F" w:rsidRDefault="00AA0490" w:rsidP="00AA0490">
      <w:pPr>
        <w:jc w:val="center"/>
        <w:rPr>
          <w:rFonts w:ascii="NTFPreCursive" w:hAnsi="NTFPreCursive"/>
          <w:bCs/>
          <w:sz w:val="44"/>
          <w:szCs w:val="44"/>
        </w:rPr>
      </w:pPr>
      <w:r w:rsidRPr="0011085F">
        <w:rPr>
          <w:rFonts w:ascii="NTFPreCursive" w:hAnsi="NTFPreCursive"/>
          <w:bCs/>
          <w:sz w:val="44"/>
          <w:szCs w:val="44"/>
        </w:rPr>
        <w:t>God’s love is at the heart of all that we do at St Gabriel’s Catholic Primary School.</w:t>
      </w:r>
    </w:p>
    <w:p w14:paraId="2CD40FCB" w14:textId="77777777" w:rsidR="00AA0490" w:rsidRPr="0011085F" w:rsidRDefault="00AA0490" w:rsidP="00AA0490">
      <w:pPr>
        <w:jc w:val="center"/>
        <w:rPr>
          <w:rFonts w:ascii="NTFPreCursive" w:hAnsi="NTFPreCursive"/>
          <w:bCs/>
          <w:sz w:val="44"/>
          <w:szCs w:val="44"/>
        </w:rPr>
      </w:pPr>
      <w:r w:rsidRPr="0011085F">
        <w:rPr>
          <w:rFonts w:ascii="NTFPreCursive" w:hAnsi="NTFPreCursive"/>
          <w:bCs/>
          <w:sz w:val="44"/>
          <w:szCs w:val="44"/>
        </w:rPr>
        <w:t xml:space="preserve">Hearts and Minds are nurtured in a stimulating and safe environment. We believe that every child is </w:t>
      </w:r>
      <w:proofErr w:type="gramStart"/>
      <w:r w:rsidRPr="0011085F">
        <w:rPr>
          <w:rFonts w:ascii="NTFPreCursive" w:hAnsi="NTFPreCursive"/>
          <w:bCs/>
          <w:sz w:val="44"/>
          <w:szCs w:val="44"/>
        </w:rPr>
        <w:t>unique</w:t>
      </w:r>
      <w:proofErr w:type="gramEnd"/>
      <w:r w:rsidRPr="0011085F">
        <w:rPr>
          <w:rFonts w:ascii="NTFPreCursive" w:hAnsi="NTFPreCursive"/>
          <w:bCs/>
          <w:sz w:val="44"/>
          <w:szCs w:val="44"/>
        </w:rPr>
        <w:t xml:space="preserve"> and we nurture each child through a creative and rounded curriculum to reach their full potential. Talents are celebrated and differences are respected within a strong, supportive Catholic community.</w:t>
      </w:r>
    </w:p>
    <w:p w14:paraId="5E6EAACC" w14:textId="77777777" w:rsidR="00AA0490" w:rsidRPr="0011085F" w:rsidRDefault="00AA0490" w:rsidP="00AA0490">
      <w:pPr>
        <w:jc w:val="center"/>
        <w:rPr>
          <w:rFonts w:ascii="NTFPreCursive" w:hAnsi="NTFPreCursive"/>
          <w:bCs/>
          <w:sz w:val="44"/>
          <w:szCs w:val="44"/>
        </w:rPr>
      </w:pPr>
      <w:r w:rsidRPr="0011085F">
        <w:rPr>
          <w:rFonts w:ascii="NTFPreCursive" w:hAnsi="NTFPreCursive"/>
          <w:bCs/>
          <w:sz w:val="44"/>
          <w:szCs w:val="44"/>
        </w:rPr>
        <w:t>At St Gabriel’s, children learn to love, respect and care for each other and God’s entire world. Our school is a place where children are filled with a love of life and learning.</w:t>
      </w:r>
    </w:p>
    <w:p w14:paraId="569B3BF5" w14:textId="77777777" w:rsidR="00AA0490" w:rsidRPr="0011085F" w:rsidRDefault="00AA0490" w:rsidP="00AA0490">
      <w:pPr>
        <w:pStyle w:val="Default"/>
        <w:rPr>
          <w:rFonts w:ascii="NTFPreCursive" w:hAnsi="NTFPreCursive"/>
          <w:sz w:val="44"/>
          <w:szCs w:val="44"/>
        </w:rPr>
      </w:pPr>
    </w:p>
    <w:p w14:paraId="70DA39A3" w14:textId="671FD1B8" w:rsidR="004075B7" w:rsidRPr="0011085F" w:rsidRDefault="004075B7">
      <w:pPr>
        <w:pStyle w:val="BodyText"/>
        <w:ind w:left="3323"/>
        <w:rPr>
          <w:rFonts w:ascii="NTFPreCursive" w:hAnsi="NTFPreCursive"/>
          <w:sz w:val="44"/>
          <w:szCs w:val="44"/>
        </w:rPr>
      </w:pPr>
    </w:p>
    <w:p w14:paraId="4ABD7FAC" w14:textId="62D7BEAD" w:rsidR="00AA0490" w:rsidRPr="0011085F" w:rsidRDefault="00AA0490">
      <w:pPr>
        <w:pStyle w:val="BodyText"/>
        <w:ind w:left="3323"/>
        <w:rPr>
          <w:rFonts w:ascii="NTFPreCursive" w:hAnsi="NTFPreCursive"/>
          <w:sz w:val="44"/>
          <w:szCs w:val="44"/>
        </w:rPr>
      </w:pPr>
    </w:p>
    <w:p w14:paraId="09BAE0D9" w14:textId="61508AD2" w:rsidR="00AA0490" w:rsidRDefault="00AA0490">
      <w:pPr>
        <w:pStyle w:val="BodyText"/>
        <w:ind w:left="3323"/>
        <w:rPr>
          <w:rFonts w:ascii="Times New Roman"/>
          <w:sz w:val="20"/>
        </w:rPr>
      </w:pPr>
    </w:p>
    <w:p w14:paraId="4149EC91" w14:textId="4C055B87" w:rsidR="00AA0490" w:rsidRDefault="00AA0490" w:rsidP="0011085F">
      <w:pPr>
        <w:pStyle w:val="BodyText"/>
        <w:rPr>
          <w:rFonts w:ascii="Times New Roman"/>
          <w:sz w:val="20"/>
        </w:rPr>
      </w:pPr>
    </w:p>
    <w:p w14:paraId="0495369E" w14:textId="64AF4DE4" w:rsidR="00AA0490" w:rsidRDefault="00AA0490">
      <w:pPr>
        <w:pStyle w:val="BodyText"/>
        <w:ind w:left="3323"/>
        <w:rPr>
          <w:rFonts w:ascii="Times New Roman"/>
          <w:sz w:val="20"/>
        </w:rPr>
      </w:pPr>
    </w:p>
    <w:p w14:paraId="344C1E56" w14:textId="6734A268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69474F76" w14:textId="6FC06058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423D0130" w14:textId="39635399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328AE129" w14:textId="14ECADCD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56D44506" w14:textId="2868CFD2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57F9808E" w14:textId="19C5BC8D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51DF3574" w14:textId="77777777" w:rsidR="0011085F" w:rsidRDefault="0011085F">
      <w:pPr>
        <w:pStyle w:val="BodyText"/>
        <w:ind w:left="3323"/>
        <w:rPr>
          <w:rFonts w:ascii="Times New Roman"/>
          <w:sz w:val="20"/>
        </w:rPr>
      </w:pPr>
    </w:p>
    <w:p w14:paraId="6ACCFBFC" w14:textId="54EBD1C8" w:rsidR="00AA0490" w:rsidRDefault="00AA0490">
      <w:pPr>
        <w:pStyle w:val="BodyText"/>
        <w:ind w:left="3323"/>
        <w:rPr>
          <w:rFonts w:ascii="Times New Roman"/>
          <w:sz w:val="20"/>
        </w:rPr>
      </w:pPr>
    </w:p>
    <w:p w14:paraId="6F52E6A2" w14:textId="77777777" w:rsidR="0011085F" w:rsidRDefault="0011085F" w:rsidP="0011085F">
      <w:pPr>
        <w:rPr>
          <w:rFonts w:ascii="NTFPreCursive" w:hAnsi="NTFPreCursive"/>
          <w:sz w:val="40"/>
          <w:szCs w:val="40"/>
          <w:u w:val="single"/>
        </w:rPr>
      </w:pPr>
    </w:p>
    <w:p w14:paraId="571E19BC" w14:textId="619369E8" w:rsidR="0011085F" w:rsidRDefault="0011085F" w:rsidP="0011085F">
      <w:pPr>
        <w:rPr>
          <w:rFonts w:ascii="NTFPreCursive" w:hAnsi="NTFPreCursive"/>
          <w:sz w:val="40"/>
          <w:szCs w:val="40"/>
          <w:u w:val="single"/>
        </w:rPr>
      </w:pPr>
      <w:r>
        <w:rPr>
          <w:rFonts w:ascii="NTFPreCursive" w:hAnsi="NTFPreCursive"/>
          <w:sz w:val="40"/>
          <w:szCs w:val="40"/>
          <w:u w:val="single"/>
        </w:rPr>
        <w:lastRenderedPageBreak/>
        <w:t xml:space="preserve">What </w:t>
      </w:r>
      <w:proofErr w:type="gramStart"/>
      <w:r>
        <w:rPr>
          <w:rFonts w:ascii="NTFPreCursive" w:hAnsi="NTFPreCursive"/>
          <w:sz w:val="40"/>
          <w:szCs w:val="40"/>
          <w:u w:val="single"/>
        </w:rPr>
        <w:t>is</w:t>
      </w:r>
      <w:proofErr w:type="gramEnd"/>
      <w:r>
        <w:rPr>
          <w:rFonts w:ascii="NTFPreCursive" w:hAnsi="NTFPreCursive"/>
          <w:sz w:val="40"/>
          <w:szCs w:val="40"/>
          <w:u w:val="single"/>
        </w:rPr>
        <w:t xml:space="preserve"> dyslexia? </w:t>
      </w:r>
    </w:p>
    <w:p w14:paraId="38CE2015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 w:rsidRPr="001A5104">
        <w:rPr>
          <w:rFonts w:ascii="NTFPreCursive" w:hAnsi="NTFPreCursive"/>
          <w:sz w:val="36"/>
          <w:szCs w:val="36"/>
        </w:rPr>
        <w:t>Dyslexia is a learning difference, a combination of strengths and weaknesses which affects the learning process in reading, spelling</w:t>
      </w:r>
      <w:r>
        <w:rPr>
          <w:rFonts w:ascii="NTFPreCursive" w:hAnsi="NTFPreCursive"/>
          <w:sz w:val="36"/>
          <w:szCs w:val="36"/>
        </w:rPr>
        <w:t xml:space="preserve"> and</w:t>
      </w:r>
      <w:r w:rsidRPr="001A5104">
        <w:rPr>
          <w:rFonts w:ascii="NTFPreCursive" w:hAnsi="NTFPreCursive"/>
          <w:sz w:val="36"/>
          <w:szCs w:val="36"/>
        </w:rPr>
        <w:t xml:space="preserve"> writing</w:t>
      </w:r>
      <w:r>
        <w:rPr>
          <w:rFonts w:ascii="NTFPreCursive" w:hAnsi="NTFPreCursive"/>
          <w:sz w:val="36"/>
          <w:szCs w:val="36"/>
        </w:rPr>
        <w:t>.</w:t>
      </w:r>
      <w:r w:rsidRPr="001A5104">
        <w:rPr>
          <w:rFonts w:ascii="NTFPreCursive" w:hAnsi="NTFPreCursive"/>
          <w:sz w:val="36"/>
          <w:szCs w:val="36"/>
        </w:rPr>
        <w:t xml:space="preserve"> Dyslexic learners may also have accompanying weaknesses in </w:t>
      </w:r>
      <w:r>
        <w:rPr>
          <w:rFonts w:ascii="NTFPreCursive" w:hAnsi="NTFPreCursive"/>
          <w:sz w:val="36"/>
          <w:szCs w:val="36"/>
        </w:rPr>
        <w:t>short-term</w:t>
      </w:r>
      <w:r w:rsidRPr="001A5104">
        <w:rPr>
          <w:rFonts w:ascii="NTFPreCursive" w:hAnsi="NTFPreCursive"/>
          <w:sz w:val="36"/>
          <w:szCs w:val="36"/>
        </w:rPr>
        <w:t xml:space="preserve"> memory, sequencing and the speed at which they process information.</w:t>
      </w:r>
    </w:p>
    <w:p w14:paraId="56B196DA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75F4FF23" w14:textId="77777777" w:rsidR="0011085F" w:rsidRPr="00114D4B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r w:rsidRPr="00114D4B">
        <w:rPr>
          <w:rFonts w:ascii="NTFPreCursive" w:hAnsi="NTFPreCursive"/>
          <w:sz w:val="36"/>
          <w:szCs w:val="36"/>
          <w:u w:val="single"/>
        </w:rPr>
        <w:t>How do we identify dyslexia?</w:t>
      </w:r>
    </w:p>
    <w:p w14:paraId="52ECC8AA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At St. Gabriel’s, through regular, ongoing teacher assessments, we monitor children’s work for difficulties that may identify traits of dyslexia (see below). We</w:t>
      </w:r>
      <w:r w:rsidRPr="003A6FE8">
        <w:rPr>
          <w:rFonts w:ascii="NTFPreCursive" w:hAnsi="NTFPreCursive"/>
          <w:sz w:val="36"/>
          <w:szCs w:val="36"/>
        </w:rPr>
        <w:t xml:space="preserve"> </w:t>
      </w:r>
      <w:r>
        <w:rPr>
          <w:rFonts w:ascii="NTFPreCursive" w:hAnsi="NTFPreCursive"/>
          <w:sz w:val="36"/>
          <w:szCs w:val="36"/>
        </w:rPr>
        <w:t xml:space="preserve">may also </w:t>
      </w:r>
      <w:proofErr w:type="spellStart"/>
      <w:r w:rsidRPr="003A6FE8">
        <w:rPr>
          <w:rFonts w:ascii="NTFPreCursive" w:hAnsi="NTFPreCursive"/>
          <w:sz w:val="36"/>
          <w:szCs w:val="36"/>
        </w:rPr>
        <w:t>recognise</w:t>
      </w:r>
      <w:proofErr w:type="spellEnd"/>
      <w:r w:rsidRPr="003A6FE8">
        <w:rPr>
          <w:rFonts w:ascii="NTFPreCursive" w:hAnsi="NTFPreCursive"/>
          <w:sz w:val="36"/>
          <w:szCs w:val="36"/>
        </w:rPr>
        <w:t xml:space="preserve"> learners who find it difficult to produce </w:t>
      </w:r>
      <w:r>
        <w:rPr>
          <w:rFonts w:ascii="NTFPreCursive" w:hAnsi="NTFPreCursive"/>
          <w:sz w:val="36"/>
          <w:szCs w:val="36"/>
        </w:rPr>
        <w:t>ability-appropriate</w:t>
      </w:r>
      <w:r w:rsidRPr="003A6FE8">
        <w:rPr>
          <w:rFonts w:ascii="NTFPreCursive" w:hAnsi="NTFPreCursive"/>
          <w:sz w:val="36"/>
          <w:szCs w:val="36"/>
        </w:rPr>
        <w:t xml:space="preserve"> evidence of learning</w:t>
      </w:r>
      <w:r>
        <w:rPr>
          <w:rFonts w:ascii="NTFPreCursive" w:hAnsi="NTFPreCursive"/>
          <w:sz w:val="36"/>
          <w:szCs w:val="36"/>
        </w:rPr>
        <w:t xml:space="preserve">, or who show persistent difficulties despite quality first teaching adaptations. </w:t>
      </w:r>
    </w:p>
    <w:p w14:paraId="60DB11C6" w14:textId="06D1A939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Once a teacher identifies that a child may be showing traits of dyslexia, they consult with parents and then speak with the school SENCO. Following this, a screening assessment may be completed by either </w:t>
      </w:r>
      <w:proofErr w:type="gramStart"/>
      <w:r>
        <w:rPr>
          <w:rFonts w:ascii="NTFPreCursive" w:hAnsi="NTFPreCursive"/>
          <w:sz w:val="36"/>
          <w:szCs w:val="36"/>
        </w:rPr>
        <w:t>the SENCO</w:t>
      </w:r>
      <w:proofErr w:type="gramEnd"/>
      <w:r>
        <w:rPr>
          <w:rFonts w:ascii="NTFPreCursive" w:hAnsi="NTFPreCursive"/>
          <w:sz w:val="36"/>
          <w:szCs w:val="36"/>
        </w:rPr>
        <w:t xml:space="preserve"> or Dyslexia Lead, if there is an identified need. </w:t>
      </w:r>
      <w:r w:rsidR="00314305">
        <w:rPr>
          <w:rFonts w:ascii="NTFPreCursive" w:hAnsi="NTFPreCursive"/>
          <w:sz w:val="36"/>
          <w:szCs w:val="36"/>
        </w:rPr>
        <w:t xml:space="preserve">Parental consent must be given for screening. </w:t>
      </w:r>
      <w:r>
        <w:rPr>
          <w:rFonts w:ascii="NTFPreCursive" w:hAnsi="NTFPreCursive"/>
          <w:sz w:val="36"/>
          <w:szCs w:val="36"/>
        </w:rPr>
        <w:t>A meeting is then sought with parents to discuss the outcome and the provision that will be put in place.</w:t>
      </w:r>
      <w:r w:rsidR="00314305">
        <w:rPr>
          <w:rFonts w:ascii="NTFPreCursive" w:hAnsi="NTFPreCursive"/>
          <w:sz w:val="36"/>
          <w:szCs w:val="36"/>
        </w:rPr>
        <w:t xml:space="preserve"> A</w:t>
      </w:r>
      <w:r w:rsidR="00314305">
        <w:rPr>
          <w:rFonts w:ascii="NTFPreCursive" w:hAnsi="NTFPreCursive"/>
          <w:sz w:val="36"/>
          <w:szCs w:val="36"/>
        </w:rPr>
        <w:t xml:space="preserve"> dyslexia strengths and difficulties checklist</w:t>
      </w:r>
      <w:r w:rsidR="00314305">
        <w:rPr>
          <w:rFonts w:ascii="NTFPreCursive" w:hAnsi="NTFPreCursive"/>
          <w:sz w:val="36"/>
          <w:szCs w:val="36"/>
        </w:rPr>
        <w:t>,</w:t>
      </w:r>
      <w:r w:rsidR="00314305">
        <w:rPr>
          <w:rFonts w:ascii="NTFPreCursive" w:hAnsi="NTFPreCursive"/>
          <w:sz w:val="36"/>
          <w:szCs w:val="36"/>
        </w:rPr>
        <w:t xml:space="preserve"> produced by the British Dyslexia Association (see Appendix 1)</w:t>
      </w:r>
      <w:r w:rsidR="00314305">
        <w:rPr>
          <w:rFonts w:ascii="NTFPreCursive" w:hAnsi="NTFPreCursive"/>
          <w:sz w:val="36"/>
          <w:szCs w:val="36"/>
        </w:rPr>
        <w:t>, may also be completed, particularly if the screening comes back with a low probability</w:t>
      </w:r>
      <w:r w:rsidR="00314305">
        <w:rPr>
          <w:rFonts w:ascii="NTFPreCursive" w:hAnsi="NTFPreCursive"/>
          <w:sz w:val="36"/>
          <w:szCs w:val="36"/>
        </w:rPr>
        <w:t xml:space="preserve">. </w:t>
      </w:r>
    </w:p>
    <w:p w14:paraId="4F45C7F9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From Spring 2024, all children in Year 2 working towards or below ARE in reading and writing will be screened following a conversation with parents. </w:t>
      </w:r>
    </w:p>
    <w:p w14:paraId="43157CA4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2A5B699C" w14:textId="77777777" w:rsidR="0011085F" w:rsidRPr="00114D4B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proofErr w:type="spellStart"/>
      <w:r>
        <w:rPr>
          <w:rFonts w:ascii="NTFPreCursive" w:hAnsi="NTFPreCursive"/>
          <w:sz w:val="36"/>
          <w:szCs w:val="36"/>
          <w:u w:val="single"/>
        </w:rPr>
        <w:t>Recognised</w:t>
      </w:r>
      <w:proofErr w:type="spellEnd"/>
      <w:r>
        <w:rPr>
          <w:rFonts w:ascii="NTFPreCursive" w:hAnsi="NTFPreCursive"/>
          <w:sz w:val="36"/>
          <w:szCs w:val="36"/>
          <w:u w:val="single"/>
        </w:rPr>
        <w:t xml:space="preserve"> t</w:t>
      </w:r>
      <w:r w:rsidRPr="00114D4B">
        <w:rPr>
          <w:rFonts w:ascii="NTFPreCursive" w:hAnsi="NTFPreCursive"/>
          <w:sz w:val="36"/>
          <w:szCs w:val="36"/>
          <w:u w:val="single"/>
        </w:rPr>
        <w:t xml:space="preserve">raits of </w:t>
      </w:r>
      <w:r>
        <w:rPr>
          <w:rFonts w:ascii="NTFPreCursive" w:hAnsi="NTFPreCursive"/>
          <w:sz w:val="36"/>
          <w:szCs w:val="36"/>
          <w:u w:val="single"/>
        </w:rPr>
        <w:t>d</w:t>
      </w:r>
      <w:r w:rsidRPr="00114D4B">
        <w:rPr>
          <w:rFonts w:ascii="NTFPreCursive" w:hAnsi="NTFPreCursive"/>
          <w:sz w:val="36"/>
          <w:szCs w:val="36"/>
          <w:u w:val="single"/>
        </w:rPr>
        <w:t>yslexia</w:t>
      </w:r>
      <w:r>
        <w:rPr>
          <w:rFonts w:ascii="NTFPreCursive" w:hAnsi="NTFPreCursive"/>
          <w:sz w:val="36"/>
          <w:szCs w:val="36"/>
          <w:u w:val="single"/>
        </w:rPr>
        <w:t xml:space="preserve"> (not exhaustive)</w:t>
      </w:r>
    </w:p>
    <w:p w14:paraId="0FEF4AD5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M</w:t>
      </w:r>
      <w:r w:rsidRPr="002E3876">
        <w:rPr>
          <w:rFonts w:ascii="NTFPreCursive" w:hAnsi="NTFPreCursive"/>
          <w:sz w:val="36"/>
          <w:szCs w:val="36"/>
        </w:rPr>
        <w:t>ore confident verbally than in written work</w:t>
      </w:r>
    </w:p>
    <w:p w14:paraId="6A1699F4" w14:textId="77777777" w:rsidR="0011085F" w:rsidRPr="002E3876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Struggles to get ideas down on paper</w:t>
      </w:r>
    </w:p>
    <w:p w14:paraId="001D17E9" w14:textId="77777777" w:rsidR="0011085F" w:rsidRPr="002E3876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Persistent and marked difficulty with</w:t>
      </w:r>
      <w:r w:rsidRPr="002E3876">
        <w:rPr>
          <w:rFonts w:ascii="NTFPreCursive" w:hAnsi="NTFPreCursive"/>
          <w:sz w:val="36"/>
          <w:szCs w:val="36"/>
        </w:rPr>
        <w:t xml:space="preserve"> spelling</w:t>
      </w:r>
    </w:p>
    <w:p w14:paraId="772AF931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2E3876">
        <w:rPr>
          <w:rFonts w:ascii="NTFPreCursive" w:hAnsi="NTFPreCursive"/>
          <w:sz w:val="36"/>
          <w:szCs w:val="36"/>
        </w:rPr>
        <w:t>Has difficulties holding instructions in mind</w:t>
      </w:r>
    </w:p>
    <w:p w14:paraId="46A6CBCE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Handwriting is </w:t>
      </w:r>
      <w:proofErr w:type="spellStart"/>
      <w:r>
        <w:rPr>
          <w:rFonts w:ascii="NTFPreCursive" w:hAnsi="NTFPreCursive"/>
          <w:sz w:val="36"/>
          <w:szCs w:val="36"/>
        </w:rPr>
        <w:t>laboured</w:t>
      </w:r>
      <w:proofErr w:type="spellEnd"/>
      <w:r>
        <w:rPr>
          <w:rFonts w:ascii="NTFPreCursive" w:hAnsi="NTFPreCursive"/>
          <w:sz w:val="36"/>
          <w:szCs w:val="36"/>
        </w:rPr>
        <w:t xml:space="preserve"> and untidy</w:t>
      </w:r>
    </w:p>
    <w:p w14:paraId="07E58192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lastRenderedPageBreak/>
        <w:t>Difficulty sequencing information</w:t>
      </w:r>
    </w:p>
    <w:p w14:paraId="0AA86874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Finds it difficult to copy information</w:t>
      </w:r>
    </w:p>
    <w:p w14:paraId="79BBD645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May describe visual discomfort when reading and/or may use a </w:t>
      </w:r>
      <w:proofErr w:type="spellStart"/>
      <w:r>
        <w:rPr>
          <w:rFonts w:ascii="NTFPreCursive" w:hAnsi="NTFPreCursive"/>
          <w:sz w:val="36"/>
          <w:szCs w:val="36"/>
        </w:rPr>
        <w:t>coloured</w:t>
      </w:r>
      <w:proofErr w:type="spellEnd"/>
      <w:r>
        <w:rPr>
          <w:rFonts w:ascii="NTFPreCursive" w:hAnsi="NTFPreCursive"/>
          <w:sz w:val="36"/>
          <w:szCs w:val="36"/>
        </w:rPr>
        <w:t xml:space="preserve"> overlay</w:t>
      </w:r>
    </w:p>
    <w:p w14:paraId="361814BF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Comprehension difficulties</w:t>
      </w:r>
    </w:p>
    <w:p w14:paraId="54E0AAA4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Muddling words that look alike</w:t>
      </w:r>
    </w:p>
    <w:p w14:paraId="49FF4BD1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Confusing similar-sounding phonemes</w:t>
      </w:r>
    </w:p>
    <w:p w14:paraId="620C5C87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C</w:t>
      </w:r>
      <w:r w:rsidRPr="00EE6225">
        <w:rPr>
          <w:rFonts w:ascii="NTFPreCursive" w:hAnsi="NTFPreCursive"/>
          <w:sz w:val="36"/>
          <w:szCs w:val="36"/>
        </w:rPr>
        <w:t>onfusion of similar letters, like ‘b’ and ‘d’</w:t>
      </w:r>
      <w:r>
        <w:rPr>
          <w:rFonts w:ascii="NTFPreCursive" w:hAnsi="NTFPreCursive"/>
          <w:sz w:val="36"/>
          <w:szCs w:val="36"/>
        </w:rPr>
        <w:t xml:space="preserve"> and, uppercase and lowercase letters</w:t>
      </w:r>
    </w:p>
    <w:p w14:paraId="0F468B73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Spelling the</w:t>
      </w:r>
      <w:r w:rsidRPr="00EE6225">
        <w:rPr>
          <w:rFonts w:ascii="NTFPreCursive" w:hAnsi="NTFPreCursive"/>
          <w:sz w:val="36"/>
          <w:szCs w:val="36"/>
        </w:rPr>
        <w:t xml:space="preserve"> same word differently in the same piece of work, such as ‘more’, ‘mor’ and ‘</w:t>
      </w:r>
      <w:proofErr w:type="spellStart"/>
      <w:r w:rsidRPr="00EE6225">
        <w:rPr>
          <w:rFonts w:ascii="NTFPreCursive" w:hAnsi="NTFPreCursive"/>
          <w:sz w:val="36"/>
          <w:szCs w:val="36"/>
        </w:rPr>
        <w:t>mro</w:t>
      </w:r>
      <w:proofErr w:type="spellEnd"/>
      <w:r w:rsidRPr="00EE6225">
        <w:rPr>
          <w:rFonts w:ascii="NTFPreCursive" w:hAnsi="NTFPreCursive"/>
          <w:sz w:val="36"/>
          <w:szCs w:val="36"/>
        </w:rPr>
        <w:t>’</w:t>
      </w:r>
    </w:p>
    <w:p w14:paraId="20607D8A" w14:textId="77777777" w:rsidR="0011085F" w:rsidRPr="002E3876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Struggling to identify or construct rhymes</w:t>
      </w:r>
    </w:p>
    <w:p w14:paraId="30BCEAE7" w14:textId="77777777" w:rsidR="0011085F" w:rsidRPr="002E3876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2E3876">
        <w:rPr>
          <w:rFonts w:ascii="NTFPreCursive" w:hAnsi="NTFPreCursive"/>
          <w:sz w:val="36"/>
          <w:szCs w:val="36"/>
        </w:rPr>
        <w:t>May appear</w:t>
      </w:r>
      <w:r>
        <w:rPr>
          <w:rFonts w:ascii="NTFPreCursive" w:hAnsi="NTFPreCursive"/>
          <w:sz w:val="36"/>
          <w:szCs w:val="36"/>
        </w:rPr>
        <w:t xml:space="preserve"> to be</w:t>
      </w:r>
      <w:r w:rsidRPr="002E3876">
        <w:rPr>
          <w:rFonts w:ascii="NTFPreCursive" w:hAnsi="NTFPreCursive"/>
          <w:sz w:val="36"/>
          <w:szCs w:val="36"/>
        </w:rPr>
        <w:t xml:space="preserve"> </w:t>
      </w:r>
      <w:proofErr w:type="spellStart"/>
      <w:r w:rsidRPr="002E3876">
        <w:rPr>
          <w:rFonts w:ascii="NTFPreCursive" w:hAnsi="NTFPreCursive"/>
          <w:sz w:val="36"/>
          <w:szCs w:val="36"/>
        </w:rPr>
        <w:t>disorganised</w:t>
      </w:r>
      <w:proofErr w:type="spellEnd"/>
    </w:p>
    <w:p w14:paraId="5A8C7C9A" w14:textId="77777777" w:rsidR="0011085F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2E3876">
        <w:rPr>
          <w:rFonts w:ascii="NTFPreCursive" w:hAnsi="NTFPreCursive"/>
          <w:sz w:val="36"/>
          <w:szCs w:val="36"/>
        </w:rPr>
        <w:t>When reading</w:t>
      </w:r>
      <w:r>
        <w:rPr>
          <w:rFonts w:ascii="NTFPreCursive" w:hAnsi="NTFPreCursive"/>
          <w:sz w:val="36"/>
          <w:szCs w:val="36"/>
        </w:rPr>
        <w:t>,</w:t>
      </w:r>
      <w:r w:rsidRPr="002E3876">
        <w:rPr>
          <w:rFonts w:ascii="NTFPreCursive" w:hAnsi="NTFPreCursive"/>
          <w:sz w:val="36"/>
          <w:szCs w:val="36"/>
        </w:rPr>
        <w:t xml:space="preserve"> omits</w:t>
      </w:r>
      <w:r>
        <w:rPr>
          <w:rFonts w:ascii="NTFPreCursive" w:hAnsi="NTFPreCursive"/>
          <w:sz w:val="36"/>
          <w:szCs w:val="36"/>
        </w:rPr>
        <w:t xml:space="preserve"> words,</w:t>
      </w:r>
      <w:r w:rsidRPr="002E3876">
        <w:rPr>
          <w:rFonts w:ascii="NTFPreCursive" w:hAnsi="NTFPreCursive"/>
          <w:sz w:val="36"/>
          <w:szCs w:val="36"/>
        </w:rPr>
        <w:t xml:space="preserve"> adds extra words</w:t>
      </w:r>
      <w:r>
        <w:rPr>
          <w:rFonts w:ascii="NTFPreCursive" w:hAnsi="NTFPreCursive"/>
          <w:sz w:val="36"/>
          <w:szCs w:val="36"/>
        </w:rPr>
        <w:t xml:space="preserve"> or loses place on page</w:t>
      </w:r>
    </w:p>
    <w:p w14:paraId="5A95143C" w14:textId="77777777" w:rsidR="0011085F" w:rsidRPr="00287A46" w:rsidRDefault="0011085F" w:rsidP="0011085F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Finds schoolwork exhausting</w:t>
      </w:r>
    </w:p>
    <w:p w14:paraId="2436180B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4A451418" w14:textId="77777777" w:rsidR="0011085F" w:rsidRPr="00E21C96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r w:rsidRPr="00E21C96">
        <w:rPr>
          <w:rFonts w:ascii="NTFPreCursive" w:hAnsi="NTFPreCursive"/>
          <w:sz w:val="36"/>
          <w:szCs w:val="36"/>
          <w:u w:val="single"/>
        </w:rPr>
        <w:t>How do we support our dyslexic learners and children who show traits of dyslexia?</w:t>
      </w:r>
    </w:p>
    <w:p w14:paraId="5720BC1A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Once a child is identified as showing traits of dyslexia, supportive strategies are put into place, </w:t>
      </w:r>
      <w:proofErr w:type="gramStart"/>
      <w:r>
        <w:rPr>
          <w:rFonts w:ascii="NTFPreCursive" w:hAnsi="NTFPreCursive"/>
          <w:sz w:val="36"/>
          <w:szCs w:val="36"/>
        </w:rPr>
        <w:t>regardless as</w:t>
      </w:r>
      <w:proofErr w:type="gramEnd"/>
      <w:r>
        <w:rPr>
          <w:rFonts w:ascii="NTFPreCursive" w:hAnsi="NTFPreCursive"/>
          <w:sz w:val="36"/>
          <w:szCs w:val="36"/>
        </w:rPr>
        <w:t xml:space="preserve"> to whether a formal diagnosis is sought/attained.</w:t>
      </w:r>
    </w:p>
    <w:p w14:paraId="1DDD140E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4557120F" w14:textId="77777777" w:rsidR="0011085F" w:rsidRPr="00DF63B6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r w:rsidRPr="00DF63B6">
        <w:rPr>
          <w:rFonts w:ascii="NTFPreCursive" w:hAnsi="NTFPreCursive"/>
          <w:sz w:val="36"/>
          <w:szCs w:val="36"/>
          <w:u w:val="single"/>
        </w:rPr>
        <w:t>General Classroom Strategies</w:t>
      </w:r>
    </w:p>
    <w:p w14:paraId="385CB366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E21C96">
        <w:rPr>
          <w:rFonts w:ascii="NTFPreCursive" w:hAnsi="NTFPreCursive"/>
          <w:sz w:val="36"/>
          <w:szCs w:val="36"/>
        </w:rPr>
        <w:t xml:space="preserve">Slides used to present information feature </w:t>
      </w:r>
      <w:r>
        <w:rPr>
          <w:rFonts w:ascii="NTFPreCursive" w:hAnsi="NTFPreCursive"/>
          <w:sz w:val="36"/>
          <w:szCs w:val="36"/>
        </w:rPr>
        <w:t>dark-</w:t>
      </w:r>
      <w:proofErr w:type="spellStart"/>
      <w:r>
        <w:rPr>
          <w:rFonts w:ascii="NTFPreCursive" w:hAnsi="NTFPreCursive"/>
          <w:sz w:val="36"/>
          <w:szCs w:val="36"/>
        </w:rPr>
        <w:t>coloured</w:t>
      </w:r>
      <w:proofErr w:type="spellEnd"/>
      <w:r w:rsidRPr="00E21C96">
        <w:rPr>
          <w:rFonts w:ascii="NTFPreCursive" w:hAnsi="NTFPreCursive"/>
          <w:sz w:val="36"/>
          <w:szCs w:val="36"/>
        </w:rPr>
        <w:t xml:space="preserve"> te</w:t>
      </w:r>
      <w:r>
        <w:rPr>
          <w:rFonts w:ascii="NTFPreCursive" w:hAnsi="NTFPreCursive"/>
          <w:sz w:val="36"/>
          <w:szCs w:val="36"/>
        </w:rPr>
        <w:t>xt on light (but not white) backgrounds, avoiding green, pink and red text</w:t>
      </w:r>
    </w:p>
    <w:p w14:paraId="575B23C0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Avoidance of </w:t>
      </w:r>
      <w:r w:rsidRPr="00E21C96">
        <w:rPr>
          <w:rFonts w:ascii="NTFPreCursive" w:hAnsi="NTFPreCursive"/>
          <w:sz w:val="36"/>
          <w:szCs w:val="36"/>
        </w:rPr>
        <w:t xml:space="preserve">font styles </w:t>
      </w:r>
      <w:r>
        <w:rPr>
          <w:rFonts w:ascii="NTFPreCursive" w:hAnsi="NTFPreCursive"/>
          <w:sz w:val="36"/>
          <w:szCs w:val="36"/>
        </w:rPr>
        <w:t xml:space="preserve">that </w:t>
      </w:r>
      <w:r w:rsidRPr="00E21C96">
        <w:rPr>
          <w:rFonts w:ascii="NTFPreCursive" w:hAnsi="NTFPreCursive"/>
          <w:sz w:val="36"/>
          <w:szCs w:val="36"/>
        </w:rPr>
        <w:t>are ‘too crowded’, mak</w:t>
      </w:r>
      <w:r>
        <w:rPr>
          <w:rFonts w:ascii="NTFPreCursive" w:hAnsi="NTFPreCursive"/>
          <w:sz w:val="36"/>
          <w:szCs w:val="36"/>
        </w:rPr>
        <w:t>ing</w:t>
      </w:r>
      <w:r w:rsidRPr="00E21C96">
        <w:rPr>
          <w:rFonts w:ascii="NTFPreCursive" w:hAnsi="NTFPreCursive"/>
          <w:sz w:val="36"/>
          <w:szCs w:val="36"/>
        </w:rPr>
        <w:t xml:space="preserve"> use of</w:t>
      </w:r>
      <w:r>
        <w:rPr>
          <w:rFonts w:ascii="NTFPreCursive" w:hAnsi="NTFPreCursive"/>
          <w:sz w:val="36"/>
          <w:szCs w:val="36"/>
        </w:rPr>
        <w:t xml:space="preserve"> </w:t>
      </w:r>
      <w:r w:rsidRPr="00E21C96">
        <w:rPr>
          <w:rFonts w:ascii="NTFPreCursive" w:hAnsi="NTFPreCursive"/>
          <w:sz w:val="36"/>
          <w:szCs w:val="36"/>
        </w:rPr>
        <w:t>font styles such as Gill Sans, Arial, Comic Sans, Tahoma, Verdana, Calibri</w:t>
      </w:r>
      <w:r>
        <w:rPr>
          <w:rFonts w:ascii="NTFPreCursive" w:hAnsi="NTFPreCursive"/>
          <w:sz w:val="36"/>
          <w:szCs w:val="36"/>
        </w:rPr>
        <w:t xml:space="preserve"> and </w:t>
      </w:r>
      <w:proofErr w:type="spellStart"/>
      <w:r>
        <w:rPr>
          <w:rFonts w:ascii="NTFPreCursive" w:hAnsi="NTFPreCursive"/>
          <w:sz w:val="36"/>
          <w:szCs w:val="36"/>
        </w:rPr>
        <w:t>NTFPreCursive</w:t>
      </w:r>
      <w:proofErr w:type="spellEnd"/>
      <w:r>
        <w:rPr>
          <w:rFonts w:ascii="NTFPreCursive" w:hAnsi="NTFPreCursive"/>
          <w:sz w:val="36"/>
          <w:szCs w:val="36"/>
        </w:rPr>
        <w:t>, in line with school policy</w:t>
      </w:r>
    </w:p>
    <w:p w14:paraId="5E775277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Increased line spacing on worksheets and slides (ideally 1.5)</w:t>
      </w:r>
    </w:p>
    <w:p w14:paraId="22A397A4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lastRenderedPageBreak/>
        <w:t>E</w:t>
      </w:r>
      <w:r w:rsidRPr="00577A9C">
        <w:rPr>
          <w:rFonts w:ascii="NTFPreCursive" w:hAnsi="NTFPreCursive"/>
          <w:sz w:val="36"/>
          <w:szCs w:val="36"/>
        </w:rPr>
        <w:t>xplain</w:t>
      </w:r>
      <w:r>
        <w:rPr>
          <w:rFonts w:ascii="NTFPreCursive" w:hAnsi="NTFPreCursive"/>
          <w:sz w:val="36"/>
          <w:szCs w:val="36"/>
        </w:rPr>
        <w:t>ing</w:t>
      </w:r>
      <w:r w:rsidRPr="00577A9C">
        <w:rPr>
          <w:rFonts w:ascii="NTFPreCursive" w:hAnsi="NTFPreCursive"/>
          <w:sz w:val="36"/>
          <w:szCs w:val="36"/>
        </w:rPr>
        <w:t xml:space="preserve"> </w:t>
      </w:r>
      <w:r>
        <w:rPr>
          <w:rFonts w:ascii="NTFPreCursive" w:hAnsi="NTFPreCursive"/>
          <w:sz w:val="36"/>
          <w:szCs w:val="36"/>
        </w:rPr>
        <w:t>activities</w:t>
      </w:r>
      <w:r w:rsidRPr="00577A9C">
        <w:rPr>
          <w:rFonts w:ascii="NTFPreCursive" w:hAnsi="NTFPreCursive"/>
          <w:sz w:val="36"/>
          <w:szCs w:val="36"/>
        </w:rPr>
        <w:t xml:space="preserve"> in a variety of ways,</w:t>
      </w:r>
      <w:r>
        <w:rPr>
          <w:rFonts w:ascii="NTFPreCursive" w:hAnsi="NTFPreCursive"/>
          <w:sz w:val="36"/>
          <w:szCs w:val="36"/>
        </w:rPr>
        <w:t xml:space="preserve"> supported by visuals, when appropriate</w:t>
      </w:r>
    </w:p>
    <w:p w14:paraId="78FD4471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Avoiding ‘crowded’ displays, particularly in English and </w:t>
      </w:r>
      <w:proofErr w:type="spellStart"/>
      <w:r>
        <w:rPr>
          <w:rFonts w:ascii="NTFPreCursive" w:hAnsi="NTFPreCursive"/>
          <w:sz w:val="36"/>
          <w:szCs w:val="36"/>
        </w:rPr>
        <w:t>maths</w:t>
      </w:r>
      <w:proofErr w:type="spellEnd"/>
    </w:p>
    <w:p w14:paraId="2737A966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Little Wandle phoneme mats and common exception word mats </w:t>
      </w:r>
      <w:proofErr w:type="gramStart"/>
      <w:r>
        <w:rPr>
          <w:rFonts w:ascii="NTFPreCursive" w:hAnsi="NTFPreCursive"/>
          <w:sz w:val="36"/>
          <w:szCs w:val="36"/>
        </w:rPr>
        <w:t>available</w:t>
      </w:r>
      <w:proofErr w:type="gramEnd"/>
      <w:r>
        <w:rPr>
          <w:rFonts w:ascii="NTFPreCursive" w:hAnsi="NTFPreCursive"/>
          <w:sz w:val="36"/>
          <w:szCs w:val="36"/>
        </w:rPr>
        <w:t xml:space="preserve"> for all children to access as and when needed</w:t>
      </w:r>
    </w:p>
    <w:p w14:paraId="1D6A7BC2" w14:textId="77777777" w:rsidR="0011085F" w:rsidRDefault="0011085F" w:rsidP="0011085F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Use of WAGOLLS (what a good one looks like) to model tasks and expectations</w:t>
      </w:r>
    </w:p>
    <w:p w14:paraId="191A82D1" w14:textId="77777777" w:rsidR="0011085F" w:rsidRPr="00031B63" w:rsidRDefault="0011085F" w:rsidP="0011085F">
      <w:pPr>
        <w:rPr>
          <w:rFonts w:ascii="NTFPreCursive" w:hAnsi="NTFPreCursive"/>
          <w:sz w:val="36"/>
          <w:szCs w:val="36"/>
        </w:rPr>
      </w:pPr>
    </w:p>
    <w:p w14:paraId="29194E64" w14:textId="77777777" w:rsidR="0011085F" w:rsidRPr="000E2580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proofErr w:type="spellStart"/>
      <w:r w:rsidRPr="000E2580">
        <w:rPr>
          <w:rFonts w:ascii="NTFPreCursive" w:hAnsi="NTFPreCursive"/>
          <w:sz w:val="36"/>
          <w:szCs w:val="36"/>
          <w:u w:val="single"/>
        </w:rPr>
        <w:t>Individualised</w:t>
      </w:r>
      <w:proofErr w:type="spellEnd"/>
      <w:r w:rsidRPr="000E2580">
        <w:rPr>
          <w:rFonts w:ascii="NTFPreCursive" w:hAnsi="NTFPreCursive"/>
          <w:sz w:val="36"/>
          <w:szCs w:val="36"/>
          <w:u w:val="single"/>
        </w:rPr>
        <w:t xml:space="preserve"> Strategies</w:t>
      </w:r>
    </w:p>
    <w:p w14:paraId="4AE10A39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Additional 1:1 or group reading sessions</w:t>
      </w:r>
    </w:p>
    <w:p w14:paraId="365219E1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Echo reading</w:t>
      </w:r>
    </w:p>
    <w:p w14:paraId="06B7992B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Visual stress assessment </w:t>
      </w:r>
    </w:p>
    <w:p w14:paraId="4C7BC496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Targeted interventions: </w:t>
      </w:r>
    </w:p>
    <w:p w14:paraId="433190A6" w14:textId="77777777" w:rsidR="0011085F" w:rsidRDefault="0011085F" w:rsidP="0011085F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Precision Teaching</w:t>
      </w:r>
    </w:p>
    <w:p w14:paraId="5F870832" w14:textId="77777777" w:rsidR="0011085F" w:rsidRDefault="0011085F" w:rsidP="0011085F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Toe-by-Toe</w:t>
      </w:r>
    </w:p>
    <w:p w14:paraId="6A052837" w14:textId="77777777" w:rsidR="006936DE" w:rsidRDefault="0011085F" w:rsidP="006936DE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SOS spelling</w:t>
      </w:r>
    </w:p>
    <w:p w14:paraId="1FEE3ADB" w14:textId="4A7ADD9C" w:rsidR="006936DE" w:rsidRPr="006936DE" w:rsidRDefault="006936DE" w:rsidP="006936DE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6936DE">
        <w:rPr>
          <w:rFonts w:ascii="NTFPreCursive" w:hAnsi="NTFPreCursive"/>
          <w:sz w:val="36"/>
          <w:szCs w:val="36"/>
        </w:rPr>
        <w:t>Little Wandle Catch-</w:t>
      </w:r>
      <w:r>
        <w:rPr>
          <w:rFonts w:ascii="NTFPreCursive" w:hAnsi="NTFPreCursive"/>
          <w:sz w:val="36"/>
          <w:szCs w:val="36"/>
        </w:rPr>
        <w:t>Ups</w:t>
      </w:r>
      <w:r w:rsidR="009D1CAC">
        <w:rPr>
          <w:rFonts w:ascii="NTFPreCursive" w:hAnsi="NTFPreCursive"/>
          <w:sz w:val="36"/>
          <w:szCs w:val="36"/>
        </w:rPr>
        <w:t xml:space="preserve"> (Year 1)</w:t>
      </w:r>
    </w:p>
    <w:p w14:paraId="20CD13C5" w14:textId="2A21AF92" w:rsidR="0011085F" w:rsidRDefault="0011085F" w:rsidP="0011085F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Nessy (Years </w:t>
      </w:r>
      <w:r w:rsidR="006936DE">
        <w:rPr>
          <w:rFonts w:ascii="NTFPreCursive" w:hAnsi="NTFPreCursive"/>
          <w:sz w:val="36"/>
          <w:szCs w:val="36"/>
        </w:rPr>
        <w:t>2</w:t>
      </w:r>
      <w:r>
        <w:rPr>
          <w:rFonts w:ascii="NTFPreCursive" w:hAnsi="NTFPreCursive"/>
          <w:sz w:val="36"/>
          <w:szCs w:val="36"/>
        </w:rPr>
        <w:t>-3)</w:t>
      </w:r>
    </w:p>
    <w:p w14:paraId="767C310C" w14:textId="77777777" w:rsidR="0011085F" w:rsidRDefault="0011085F" w:rsidP="0011085F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Dyslexia Gold (Years 4-6)</w:t>
      </w:r>
    </w:p>
    <w:p w14:paraId="15729A50" w14:textId="77777777" w:rsidR="0011085F" w:rsidRDefault="0011085F" w:rsidP="0011085F">
      <w:pPr>
        <w:pStyle w:val="ListParagraph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Write from the Start</w:t>
      </w:r>
    </w:p>
    <w:p w14:paraId="6896B9C4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Visual checklists for activities </w:t>
      </w:r>
    </w:p>
    <w:p w14:paraId="796171B6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Asking a child to repeat back instructions</w:t>
      </w:r>
    </w:p>
    <w:p w14:paraId="2A544755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proofErr w:type="spellStart"/>
      <w:r>
        <w:rPr>
          <w:rFonts w:ascii="NTFPreCursive" w:hAnsi="NTFPreCursive"/>
          <w:sz w:val="36"/>
          <w:szCs w:val="36"/>
        </w:rPr>
        <w:t>Individualised</w:t>
      </w:r>
      <w:proofErr w:type="spellEnd"/>
      <w:r>
        <w:rPr>
          <w:rFonts w:ascii="NTFPreCursive" w:hAnsi="NTFPreCursive"/>
          <w:sz w:val="36"/>
          <w:szCs w:val="36"/>
        </w:rPr>
        <w:t xml:space="preserve"> word mats targeting area of difficulty</w:t>
      </w:r>
    </w:p>
    <w:p w14:paraId="7E415739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Positioned near the front of the classroom with limited distractions</w:t>
      </w:r>
    </w:p>
    <w:p w14:paraId="2BBC339F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Having their own set of easily accessible resources, e.g. pen pot</w:t>
      </w:r>
    </w:p>
    <w:p w14:paraId="6E1535CC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If copying from the board is needed, print out a separate copy</w:t>
      </w:r>
    </w:p>
    <w:p w14:paraId="3EBDC78C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Use of assistive technology, e.g. laptops, voice recorders, C-pen</w:t>
      </w:r>
    </w:p>
    <w:p w14:paraId="119D2A31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A3753F">
        <w:rPr>
          <w:rFonts w:ascii="NTFPreCursive" w:hAnsi="NTFPreCursive"/>
          <w:sz w:val="36"/>
          <w:szCs w:val="36"/>
        </w:rPr>
        <w:t xml:space="preserve">Pre-teaching </w:t>
      </w:r>
      <w:r>
        <w:rPr>
          <w:rFonts w:ascii="NTFPreCursive" w:hAnsi="NTFPreCursive"/>
          <w:sz w:val="36"/>
          <w:szCs w:val="36"/>
        </w:rPr>
        <w:t>of</w:t>
      </w:r>
      <w:r w:rsidRPr="00A3753F">
        <w:rPr>
          <w:rFonts w:ascii="NTFPreCursive" w:hAnsi="NTFPreCursive"/>
          <w:sz w:val="36"/>
          <w:szCs w:val="36"/>
        </w:rPr>
        <w:t xml:space="preserve"> new concepts and vocabulary</w:t>
      </w:r>
    </w:p>
    <w:p w14:paraId="55685598" w14:textId="77777777" w:rsidR="0011085F" w:rsidRPr="00A3753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A3753F">
        <w:rPr>
          <w:rFonts w:ascii="NTFPreCursive" w:hAnsi="NTFPreCursive"/>
          <w:sz w:val="36"/>
          <w:szCs w:val="36"/>
        </w:rPr>
        <w:lastRenderedPageBreak/>
        <w:t>Additional 1:1 or small group support</w:t>
      </w:r>
    </w:p>
    <w:p w14:paraId="1EA8801D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Line guide to support finding place in text</w:t>
      </w:r>
    </w:p>
    <w:p w14:paraId="41478E7C" w14:textId="77777777" w:rsidR="0011085F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Letter and/or number strips placed on table</w:t>
      </w:r>
    </w:p>
    <w:p w14:paraId="7131FC7E" w14:textId="77777777" w:rsidR="0011085F" w:rsidRPr="00D43849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D43849">
        <w:rPr>
          <w:rFonts w:ascii="NTFPreCursive" w:hAnsi="NTFPreCursive"/>
          <w:sz w:val="36"/>
          <w:szCs w:val="36"/>
        </w:rPr>
        <w:t xml:space="preserve">Provide different ways to respond, </w:t>
      </w:r>
      <w:r>
        <w:rPr>
          <w:rFonts w:ascii="NTFPreCursive" w:hAnsi="NTFPreCursive"/>
          <w:sz w:val="36"/>
          <w:szCs w:val="36"/>
        </w:rPr>
        <w:t xml:space="preserve">e.g. </w:t>
      </w:r>
      <w:r w:rsidRPr="00D43849">
        <w:rPr>
          <w:rFonts w:ascii="NTFPreCursive" w:hAnsi="NTFPreCursive"/>
          <w:sz w:val="36"/>
          <w:szCs w:val="36"/>
        </w:rPr>
        <w:t xml:space="preserve">circling an answer </w:t>
      </w:r>
      <w:r>
        <w:rPr>
          <w:rFonts w:ascii="NTFPreCursive" w:hAnsi="NTFPreCursive"/>
          <w:sz w:val="36"/>
          <w:szCs w:val="36"/>
        </w:rPr>
        <w:t>or</w:t>
      </w:r>
      <w:r w:rsidRPr="00D43849">
        <w:rPr>
          <w:rFonts w:ascii="NTFPreCursive" w:hAnsi="NTFPreCursive"/>
          <w:sz w:val="36"/>
          <w:szCs w:val="36"/>
        </w:rPr>
        <w:t xml:space="preserve"> filling in the blank</w:t>
      </w:r>
    </w:p>
    <w:p w14:paraId="25B058A0" w14:textId="77777777" w:rsidR="0011085F" w:rsidRPr="00A9273D" w:rsidRDefault="0011085F" w:rsidP="0011085F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NTFPreCursive" w:hAnsi="NTFPreCursive"/>
          <w:sz w:val="36"/>
          <w:szCs w:val="36"/>
        </w:rPr>
      </w:pPr>
      <w:r w:rsidRPr="00A9273D">
        <w:rPr>
          <w:rFonts w:ascii="NTFPreCursive" w:hAnsi="NTFPreCursive"/>
          <w:sz w:val="36"/>
          <w:szCs w:val="36"/>
        </w:rPr>
        <w:t>Provide sentence starters that show how to begin a written response</w:t>
      </w:r>
    </w:p>
    <w:p w14:paraId="7944A67F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59B45510" w14:textId="77777777" w:rsidR="0011085F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r w:rsidRPr="00FC12BE">
        <w:rPr>
          <w:rFonts w:ascii="NTFPreCursive" w:hAnsi="NTFPreCursive"/>
          <w:sz w:val="36"/>
          <w:szCs w:val="36"/>
          <w:u w:val="single"/>
        </w:rPr>
        <w:t>Next Steps</w:t>
      </w:r>
    </w:p>
    <w:p w14:paraId="76303B9F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At St. Gabriel’s, we follow the Cheshire East Graduated Response to identifying SEN. </w:t>
      </w:r>
      <w:r w:rsidRPr="00FC12BE">
        <w:rPr>
          <w:rFonts w:ascii="NTFPreCursive" w:hAnsi="NTFPreCursive"/>
          <w:sz w:val="36"/>
          <w:szCs w:val="36"/>
        </w:rPr>
        <w:t xml:space="preserve">If </w:t>
      </w:r>
      <w:r>
        <w:rPr>
          <w:rFonts w:ascii="NTFPreCursive" w:hAnsi="NTFPreCursive"/>
          <w:sz w:val="36"/>
          <w:szCs w:val="36"/>
        </w:rPr>
        <w:t xml:space="preserve">we observe emerging and/or fluctuating difficulties in </w:t>
      </w:r>
      <w:r w:rsidRPr="00FC12BE">
        <w:rPr>
          <w:rFonts w:ascii="NTFPreCursive" w:hAnsi="NTFPreCursive"/>
          <w:sz w:val="36"/>
          <w:szCs w:val="36"/>
        </w:rPr>
        <w:t xml:space="preserve">a child </w:t>
      </w:r>
      <w:r>
        <w:rPr>
          <w:rFonts w:ascii="NTFPreCursive" w:hAnsi="NTFPreCursive"/>
          <w:sz w:val="36"/>
          <w:szCs w:val="36"/>
        </w:rPr>
        <w:t>such as those traits described in this document or in the BDA checklist, and these needs cannot be met with Quality First Teaching strategies, then a child is placed on First Concerns. This involves a discussion with the class teacher and parents, with the teacher completing a First Concerns Profile document which is shared with parents and the young person.</w:t>
      </w:r>
    </w:p>
    <w:p w14:paraId="336C49C9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>If the child’s difficulties continue to impact their learning despite adjustments additional to Quality First Teaching being made, and/or if progress is not evident or the gap becomes significantly wider, then the child may be placed onto SEN Support, identifying persistent and moderate difficulties. A child on SEN Support is placed onto the SEN register and has a SEN Support Plan created which is reviewed and discussed at least termly with parents/carers. External advice may be sought at this point, for example through Educational Psychology (EP) consultations.</w:t>
      </w:r>
    </w:p>
    <w:p w14:paraId="5C5763C8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sz w:val="36"/>
          <w:szCs w:val="36"/>
        </w:rPr>
        <w:t xml:space="preserve">Further steps for those children whose difficulties are persistent and significant, defined in the Cheshire East guidance as </w:t>
      </w:r>
      <w:r w:rsidRPr="00772A81">
        <w:rPr>
          <w:rFonts w:ascii="NTFPreCursive" w:hAnsi="NTFPreCursive"/>
          <w:sz w:val="36"/>
          <w:szCs w:val="36"/>
        </w:rPr>
        <w:t>low attainment reflected in levels typical</w:t>
      </w:r>
      <w:r>
        <w:rPr>
          <w:rFonts w:ascii="NTFPreCursive" w:hAnsi="NTFPreCursive"/>
          <w:sz w:val="36"/>
          <w:szCs w:val="36"/>
        </w:rPr>
        <w:t>ly</w:t>
      </w:r>
      <w:r w:rsidRPr="00772A81">
        <w:rPr>
          <w:rFonts w:ascii="NTFPreCursive" w:hAnsi="NTFPreCursive"/>
          <w:sz w:val="36"/>
          <w:szCs w:val="36"/>
        </w:rPr>
        <w:t xml:space="preserve"> </w:t>
      </w:r>
      <w:r>
        <w:rPr>
          <w:rFonts w:ascii="NTFPreCursive" w:hAnsi="NTFPreCursive"/>
          <w:sz w:val="36"/>
          <w:szCs w:val="36"/>
        </w:rPr>
        <w:t>two-thirds</w:t>
      </w:r>
      <w:r w:rsidRPr="00772A81">
        <w:rPr>
          <w:rFonts w:ascii="NTFPreCursive" w:hAnsi="NTFPreCursive"/>
          <w:sz w:val="36"/>
          <w:szCs w:val="36"/>
        </w:rPr>
        <w:t xml:space="preserve"> of chronological age</w:t>
      </w:r>
      <w:r>
        <w:rPr>
          <w:rFonts w:ascii="NTFPreCursive" w:hAnsi="NTFPreCursive"/>
          <w:sz w:val="36"/>
          <w:szCs w:val="36"/>
        </w:rPr>
        <w:t>, include applying for an EHCP needs assessment.</w:t>
      </w:r>
    </w:p>
    <w:p w14:paraId="1F9BDF9A" w14:textId="77777777" w:rsidR="0011085F" w:rsidRDefault="0011085F" w:rsidP="0011085F">
      <w:pPr>
        <w:rPr>
          <w:rFonts w:ascii="NTFPreCursive" w:hAnsi="NTFPreCursive"/>
          <w:sz w:val="28"/>
          <w:szCs w:val="28"/>
        </w:rPr>
      </w:pPr>
    </w:p>
    <w:p w14:paraId="39DDD8A8" w14:textId="77777777" w:rsidR="0011085F" w:rsidRPr="007575BD" w:rsidRDefault="0011085F" w:rsidP="0011085F">
      <w:pPr>
        <w:rPr>
          <w:rFonts w:ascii="NTFPreCursive" w:hAnsi="NTFPreCursive"/>
          <w:sz w:val="28"/>
          <w:szCs w:val="28"/>
        </w:rPr>
      </w:pPr>
      <w:r w:rsidRPr="007575BD">
        <w:rPr>
          <w:rFonts w:ascii="NTFPreCursive" w:hAnsi="NTFPreCursive"/>
          <w:sz w:val="28"/>
          <w:szCs w:val="28"/>
        </w:rPr>
        <w:t>Signed:</w:t>
      </w:r>
    </w:p>
    <w:p w14:paraId="0ECD8A56" w14:textId="77777777" w:rsidR="0011085F" w:rsidRPr="007575BD" w:rsidRDefault="0011085F" w:rsidP="0011085F">
      <w:pPr>
        <w:rPr>
          <w:rFonts w:ascii="NTFPreCursive" w:hAnsi="NTFPreCursive"/>
          <w:sz w:val="28"/>
          <w:szCs w:val="28"/>
        </w:rPr>
      </w:pPr>
      <w:r>
        <w:rPr>
          <w:rFonts w:ascii="NTFPreCursive" w:hAnsi="NTFPreCursive"/>
          <w:sz w:val="28"/>
          <w:szCs w:val="28"/>
        </w:rPr>
        <w:t>S Baker</w:t>
      </w:r>
    </w:p>
    <w:p w14:paraId="7E40CEE5" w14:textId="77777777" w:rsidR="0011085F" w:rsidRPr="007575BD" w:rsidRDefault="0011085F" w:rsidP="0011085F">
      <w:pPr>
        <w:rPr>
          <w:rFonts w:ascii="NTFPreCursive" w:hAnsi="NTFPreCursive"/>
          <w:sz w:val="28"/>
          <w:szCs w:val="28"/>
        </w:rPr>
      </w:pPr>
    </w:p>
    <w:p w14:paraId="29B7DD21" w14:textId="4501B7B2" w:rsidR="0011085F" w:rsidRPr="007575BD" w:rsidRDefault="0011085F" w:rsidP="0011085F">
      <w:pPr>
        <w:rPr>
          <w:rFonts w:ascii="NTFPreCursive" w:hAnsi="NTFPreCursive"/>
          <w:sz w:val="28"/>
          <w:szCs w:val="28"/>
        </w:rPr>
      </w:pPr>
      <w:r w:rsidRPr="007575BD">
        <w:rPr>
          <w:rFonts w:ascii="NTFPreCursive" w:hAnsi="NTFPreCursive"/>
          <w:sz w:val="28"/>
          <w:szCs w:val="28"/>
        </w:rPr>
        <w:lastRenderedPageBreak/>
        <w:t xml:space="preserve">Date: </w:t>
      </w:r>
      <w:r w:rsidR="00235A59">
        <w:rPr>
          <w:rFonts w:ascii="NTFPreCursive" w:hAnsi="NTFPreCursive"/>
          <w:sz w:val="28"/>
          <w:szCs w:val="28"/>
        </w:rPr>
        <w:t>March</w:t>
      </w:r>
      <w:r>
        <w:rPr>
          <w:rFonts w:ascii="NTFPreCursive" w:hAnsi="NTFPreCursive"/>
          <w:sz w:val="28"/>
          <w:szCs w:val="28"/>
        </w:rPr>
        <w:t xml:space="preserve"> 202</w:t>
      </w:r>
      <w:r w:rsidR="00235A59">
        <w:rPr>
          <w:rFonts w:ascii="NTFPreCursive" w:hAnsi="NTFPreCursive"/>
          <w:sz w:val="28"/>
          <w:szCs w:val="28"/>
        </w:rPr>
        <w:t>5</w:t>
      </w:r>
    </w:p>
    <w:p w14:paraId="0DAB12F5" w14:textId="78EA3126" w:rsidR="0011085F" w:rsidRDefault="0011085F" w:rsidP="0011085F">
      <w:pPr>
        <w:rPr>
          <w:rFonts w:ascii="NTFPreCursive" w:hAnsi="NTFPreCursive"/>
          <w:sz w:val="28"/>
          <w:szCs w:val="28"/>
        </w:rPr>
      </w:pPr>
      <w:r w:rsidRPr="007575BD">
        <w:rPr>
          <w:rFonts w:ascii="NTFPreCursive" w:hAnsi="NTFPreCursive"/>
          <w:sz w:val="28"/>
          <w:szCs w:val="28"/>
        </w:rPr>
        <w:t xml:space="preserve">Review Date: </w:t>
      </w:r>
      <w:r w:rsidR="00235A59">
        <w:rPr>
          <w:rFonts w:ascii="NTFPreCursive" w:hAnsi="NTFPreCursive"/>
          <w:sz w:val="28"/>
          <w:szCs w:val="28"/>
        </w:rPr>
        <w:t>March</w:t>
      </w:r>
      <w:r w:rsidRPr="007575BD">
        <w:rPr>
          <w:rFonts w:ascii="NTFPreCursive" w:hAnsi="NTFPreCursive"/>
          <w:sz w:val="28"/>
          <w:szCs w:val="28"/>
        </w:rPr>
        <w:t xml:space="preserve"> 202</w:t>
      </w:r>
      <w:r w:rsidR="00235A59">
        <w:rPr>
          <w:rFonts w:ascii="NTFPreCursive" w:hAnsi="NTFPreCursive"/>
          <w:sz w:val="28"/>
          <w:szCs w:val="28"/>
        </w:rPr>
        <w:t>6</w:t>
      </w:r>
    </w:p>
    <w:p w14:paraId="1CA1BDDB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23CA763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253F2A9C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8D3E093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1A7EE2C2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47208DC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5F864045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40F70ADE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2E14C86D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85CED58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4C095D5C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7A89BA1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7D2EEB3A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DBF11B9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DEC3C18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5E724761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4779FD4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7DBFD2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1E58D40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9339805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10835DCC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3B11ABBC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109F8587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94E46CB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1B83AD67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927287C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83B4FF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09EDF613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41E3A99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1922E3A0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47BD8FF9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84023E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52F21773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6FB5354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7877D506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79E81DA8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596C9793" w14:textId="77777777" w:rsidR="00235A59" w:rsidRDefault="00235A59" w:rsidP="0011085F">
      <w:pPr>
        <w:rPr>
          <w:rFonts w:ascii="NTFPreCursive" w:hAnsi="NTFPreCursive"/>
          <w:sz w:val="28"/>
          <w:szCs w:val="28"/>
        </w:rPr>
      </w:pPr>
    </w:p>
    <w:p w14:paraId="327A5EF1" w14:textId="77777777" w:rsidR="00235A59" w:rsidRPr="007575BD" w:rsidRDefault="00235A59" w:rsidP="0011085F">
      <w:pPr>
        <w:rPr>
          <w:rFonts w:ascii="NTFPreCursive" w:hAnsi="NTFPreCursive"/>
          <w:sz w:val="28"/>
          <w:szCs w:val="28"/>
        </w:rPr>
      </w:pPr>
    </w:p>
    <w:p w14:paraId="7702FDEB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48D4140F" w14:textId="77777777" w:rsidR="0011085F" w:rsidRPr="00A676C9" w:rsidRDefault="0011085F" w:rsidP="0011085F">
      <w:pPr>
        <w:rPr>
          <w:rFonts w:ascii="NTFPreCursive" w:hAnsi="NTFPreCursive"/>
          <w:sz w:val="36"/>
          <w:szCs w:val="36"/>
          <w:u w:val="single"/>
        </w:rPr>
      </w:pPr>
      <w:r w:rsidRPr="006600A5">
        <w:rPr>
          <w:rFonts w:cs="Arial"/>
          <w:noProof/>
          <w:color w:val="0000FF"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1" wp14:anchorId="71DAD98C" wp14:editId="73D8D3B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62150" cy="520700"/>
            <wp:effectExtent l="0" t="0" r="0" b="0"/>
            <wp:wrapTight wrapText="bothSides">
              <wp:wrapPolygon edited="0">
                <wp:start x="0" y="0"/>
                <wp:lineTo x="0" y="20546"/>
                <wp:lineTo x="21390" y="20546"/>
                <wp:lineTo x="21390" y="0"/>
                <wp:lineTo x="0" y="0"/>
              </wp:wrapPolygon>
            </wp:wrapTight>
            <wp:docPr id="984965072" name="Picture 1" descr="A logo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5072" name="Picture 1" descr="A logo with blue and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76C9">
        <w:rPr>
          <w:rFonts w:ascii="NTFPreCursive" w:hAnsi="NTFPreCursive"/>
          <w:sz w:val="36"/>
          <w:szCs w:val="36"/>
          <w:u w:val="single"/>
        </w:rPr>
        <w:t>Appendix 1</w:t>
      </w:r>
    </w:p>
    <w:p w14:paraId="0B126EAD" w14:textId="77777777" w:rsidR="0011085F" w:rsidRPr="00E3202F" w:rsidRDefault="0011085F" w:rsidP="0011085F">
      <w:pPr>
        <w:spacing w:line="276" w:lineRule="auto"/>
        <w:rPr>
          <w:b/>
          <w:bCs/>
        </w:rPr>
      </w:pPr>
      <w:r w:rsidRPr="00E3202F">
        <w:rPr>
          <w:b/>
          <w:bCs/>
        </w:rPr>
        <w:t>Primary School Dyslexia Checklist</w:t>
      </w:r>
    </w:p>
    <w:p w14:paraId="5D2C938D" w14:textId="77777777" w:rsidR="0011085F" w:rsidRPr="00E3202F" w:rsidRDefault="0011085F" w:rsidP="0011085F">
      <w:pPr>
        <w:spacing w:line="276" w:lineRule="auto"/>
        <w:rPr>
          <w:b/>
          <w:bCs/>
        </w:rPr>
      </w:pPr>
    </w:p>
    <w:p w14:paraId="1225649D" w14:textId="77777777" w:rsidR="0011085F" w:rsidRPr="00E3202F" w:rsidRDefault="0011085F" w:rsidP="0011085F">
      <w:pPr>
        <w:spacing w:line="276" w:lineRule="auto"/>
        <w:rPr>
          <w:b/>
          <w:bCs/>
        </w:rPr>
      </w:pPr>
      <w:r w:rsidRPr="00E3202F">
        <w:rPr>
          <w:b/>
          <w:bCs/>
        </w:rPr>
        <w:t>Name:</w:t>
      </w:r>
      <w:r w:rsidRPr="00E3202F">
        <w:rPr>
          <w:b/>
          <w:bCs/>
        </w:rPr>
        <w:tab/>
      </w:r>
      <w:r w:rsidRPr="00E3202F">
        <w:rPr>
          <w:b/>
          <w:bCs/>
        </w:rPr>
        <w:tab/>
      </w:r>
      <w:r w:rsidRPr="00E3202F">
        <w:rPr>
          <w:b/>
          <w:bCs/>
        </w:rPr>
        <w:tab/>
      </w:r>
      <w:r w:rsidRPr="00E3202F">
        <w:rPr>
          <w:b/>
          <w:bCs/>
        </w:rPr>
        <w:tab/>
      </w:r>
      <w:proofErr w:type="spellStart"/>
      <w:r w:rsidRPr="00E3202F">
        <w:rPr>
          <w:b/>
          <w:bCs/>
        </w:rPr>
        <w:t>DoB</w:t>
      </w:r>
      <w:proofErr w:type="spellEnd"/>
      <w:r w:rsidRPr="00E3202F">
        <w:rPr>
          <w:b/>
          <w:bCs/>
        </w:rPr>
        <w:tab/>
      </w:r>
      <w:r w:rsidRPr="00E3202F">
        <w:rPr>
          <w:b/>
          <w:bCs/>
        </w:rPr>
        <w:tab/>
        <w:t>Class</w:t>
      </w:r>
      <w:proofErr w:type="gramStart"/>
      <w:r w:rsidRPr="00E3202F">
        <w:rPr>
          <w:b/>
          <w:bCs/>
        </w:rPr>
        <w:t>:</w:t>
      </w:r>
      <w:r w:rsidRPr="00E3202F">
        <w:rPr>
          <w:b/>
          <w:bCs/>
        </w:rPr>
        <w:tab/>
      </w:r>
      <w:r w:rsidRPr="00E3202F">
        <w:rPr>
          <w:b/>
          <w:bCs/>
        </w:rPr>
        <w:tab/>
        <w:t>Date</w:t>
      </w:r>
      <w:proofErr w:type="gramEnd"/>
      <w:r w:rsidRPr="00E3202F">
        <w:rPr>
          <w:b/>
          <w:bCs/>
        </w:rPr>
        <w:t>:</w:t>
      </w:r>
    </w:p>
    <w:p w14:paraId="3F918D16" w14:textId="77777777" w:rsidR="0011085F" w:rsidRPr="00E3202F" w:rsidRDefault="0011085F" w:rsidP="0011085F">
      <w:pPr>
        <w:spacing w:line="276" w:lineRule="auto"/>
        <w:rPr>
          <w:b/>
          <w:bCs/>
        </w:rPr>
      </w:pPr>
    </w:p>
    <w:tbl>
      <w:tblPr>
        <w:tblW w:w="88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68"/>
        <w:gridCol w:w="1080"/>
        <w:gridCol w:w="1008"/>
      </w:tblGrid>
      <w:tr w:rsidR="0011085F" w:rsidRPr="00E3202F" w14:paraId="2634557C" w14:textId="77777777" w:rsidTr="0003109B">
        <w:trPr>
          <w:trHeight w:val="518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6BB8" w14:textId="77777777" w:rsidR="0011085F" w:rsidRPr="00E3202F" w:rsidRDefault="0011085F" w:rsidP="0003109B">
            <w:pPr>
              <w:spacing w:line="276" w:lineRule="auto"/>
              <w:rPr>
                <w:b/>
                <w:bCs/>
              </w:rPr>
            </w:pPr>
          </w:p>
          <w:p w14:paraId="68D74CCE" w14:textId="77777777" w:rsidR="0011085F" w:rsidRPr="00E3202F" w:rsidRDefault="0011085F" w:rsidP="0003109B">
            <w:pPr>
              <w:spacing w:line="276" w:lineRule="auto"/>
            </w:pPr>
            <w:r w:rsidRPr="00E3202F">
              <w:rPr>
                <w:b/>
                <w:bCs/>
              </w:rPr>
              <w:t>Difficulties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684F" w14:textId="77777777" w:rsidR="0011085F" w:rsidRPr="00E3202F" w:rsidRDefault="0011085F" w:rsidP="0003109B">
            <w:pPr>
              <w:spacing w:line="276" w:lineRule="auto"/>
              <w:rPr>
                <w:b/>
                <w:bCs/>
              </w:rPr>
            </w:pPr>
          </w:p>
          <w:p w14:paraId="727060A2" w14:textId="77777777" w:rsidR="0011085F" w:rsidRPr="00E3202F" w:rsidRDefault="0011085F" w:rsidP="0003109B">
            <w:pPr>
              <w:spacing w:line="276" w:lineRule="auto"/>
            </w:pPr>
            <w:r w:rsidRPr="00E3202F">
              <w:rPr>
                <w:b/>
                <w:bCs/>
              </w:rPr>
              <w:t>Yes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210F" w14:textId="77777777" w:rsidR="0011085F" w:rsidRPr="00E3202F" w:rsidRDefault="0011085F" w:rsidP="0003109B">
            <w:pPr>
              <w:spacing w:line="276" w:lineRule="auto"/>
              <w:rPr>
                <w:b/>
                <w:bCs/>
              </w:rPr>
            </w:pPr>
          </w:p>
          <w:p w14:paraId="7059202D" w14:textId="77777777" w:rsidR="0011085F" w:rsidRPr="00E3202F" w:rsidRDefault="0011085F" w:rsidP="0003109B">
            <w:pPr>
              <w:spacing w:line="276" w:lineRule="auto"/>
            </w:pPr>
            <w:r w:rsidRPr="00E3202F">
              <w:rPr>
                <w:b/>
                <w:bCs/>
              </w:rPr>
              <w:t>No</w:t>
            </w:r>
          </w:p>
        </w:tc>
      </w:tr>
      <w:tr w:rsidR="0011085F" w:rsidRPr="00E3202F" w14:paraId="17D30F92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048B1" w14:textId="77777777" w:rsidR="0011085F" w:rsidRPr="00E3202F" w:rsidRDefault="0011085F" w:rsidP="0003109B">
            <w:pPr>
              <w:spacing w:line="276" w:lineRule="auto"/>
            </w:pPr>
            <w:r w:rsidRPr="00E3202F">
              <w:t>Family history of similar difficulties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958E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2799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28FCEF69" w14:textId="77777777" w:rsidTr="0003109B">
        <w:trPr>
          <w:trHeight w:val="518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189A" w14:textId="77777777" w:rsidR="0011085F" w:rsidRPr="00E3202F" w:rsidRDefault="0011085F" w:rsidP="0003109B">
            <w:pPr>
              <w:spacing w:line="276" w:lineRule="auto"/>
            </w:pPr>
            <w:r w:rsidRPr="00E3202F">
              <w:t>Difficulty with phonological awareness especially at the phoneme level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8723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3695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46F589C7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5D99" w14:textId="77777777" w:rsidR="0011085F" w:rsidRPr="00E3202F" w:rsidRDefault="0011085F" w:rsidP="0003109B">
            <w:pPr>
              <w:spacing w:line="276" w:lineRule="auto"/>
            </w:pPr>
            <w:r w:rsidRPr="00E3202F">
              <w:t>Difficulty with following instructions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70E0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2759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7FEA0956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684A" w14:textId="77777777" w:rsidR="0011085F" w:rsidRPr="00E3202F" w:rsidRDefault="0011085F" w:rsidP="0003109B">
            <w:pPr>
              <w:spacing w:line="276" w:lineRule="auto"/>
            </w:pPr>
            <w:r w:rsidRPr="00E3202F">
              <w:t>Need for time to produce an oral response when questioned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C64A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7AB79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0ADC6C86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2AEB" w14:textId="77777777" w:rsidR="0011085F" w:rsidRPr="00E3202F" w:rsidRDefault="0011085F" w:rsidP="0003109B">
            <w:pPr>
              <w:spacing w:line="276" w:lineRule="auto"/>
            </w:pPr>
            <w:r w:rsidRPr="00E3202F">
              <w:t>Lack of fluency in reading affecting comprehension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4AD2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1EC7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430CF738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F4F2" w14:textId="77777777" w:rsidR="0011085F" w:rsidRPr="00E3202F" w:rsidRDefault="0011085F" w:rsidP="0003109B">
            <w:pPr>
              <w:spacing w:line="276" w:lineRule="auto"/>
            </w:pPr>
            <w:r w:rsidRPr="00E3202F">
              <w:t>Inaccurate decoding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BE75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76079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07030D81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50385" w14:textId="77777777" w:rsidR="0011085F" w:rsidRPr="00E3202F" w:rsidRDefault="0011085F" w:rsidP="0003109B">
            <w:pPr>
              <w:spacing w:line="276" w:lineRule="auto"/>
            </w:pPr>
            <w:r w:rsidRPr="00E3202F">
              <w:t>Fear of reading aloud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FFE7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FAB1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306156A7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BFFE" w14:textId="77777777" w:rsidR="0011085F" w:rsidRPr="00E3202F" w:rsidRDefault="0011085F" w:rsidP="0003109B">
            <w:pPr>
              <w:spacing w:line="276" w:lineRule="auto"/>
            </w:pPr>
            <w:r w:rsidRPr="00E3202F">
              <w:t>A lack of enjoyment of reading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73A9B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2327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4A6CB9ED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0316" w14:textId="77777777" w:rsidR="0011085F" w:rsidRPr="00E3202F" w:rsidRDefault="0011085F" w:rsidP="0003109B">
            <w:pPr>
              <w:spacing w:line="276" w:lineRule="auto"/>
            </w:pPr>
            <w:r w:rsidRPr="00E3202F">
              <w:t>Persistent and marked difficulty with spelling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223C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B16F6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7AB19236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9BC7" w14:textId="77777777" w:rsidR="0011085F" w:rsidRPr="00E3202F" w:rsidRDefault="0011085F" w:rsidP="0003109B">
            <w:pPr>
              <w:spacing w:line="276" w:lineRule="auto"/>
            </w:pPr>
            <w:r w:rsidRPr="00E3202F">
              <w:t xml:space="preserve">Messy, </w:t>
            </w:r>
            <w:proofErr w:type="spellStart"/>
            <w:r w:rsidRPr="00E3202F">
              <w:t>labo</w:t>
            </w:r>
            <w:r>
              <w:t>u</w:t>
            </w:r>
            <w:r w:rsidRPr="00E3202F">
              <w:t>red</w:t>
            </w:r>
            <w:proofErr w:type="spellEnd"/>
            <w:r w:rsidRPr="00E3202F">
              <w:t xml:space="preserve"> handwriting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0399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4EA68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4CDD69E9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1A2E" w14:textId="77777777" w:rsidR="0011085F" w:rsidRPr="00E3202F" w:rsidRDefault="0011085F" w:rsidP="0003109B">
            <w:pPr>
              <w:spacing w:line="276" w:lineRule="auto"/>
            </w:pPr>
            <w:r w:rsidRPr="00E3202F">
              <w:t>Difficulty in finding the right word to describe things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1439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D3C8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71B79BA1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E9B5" w14:textId="77777777" w:rsidR="0011085F" w:rsidRPr="00E3202F" w:rsidRDefault="0011085F" w:rsidP="0003109B">
            <w:pPr>
              <w:spacing w:line="276" w:lineRule="auto"/>
            </w:pPr>
            <w:r w:rsidRPr="00E3202F">
              <w:t>Mispronounces words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AB55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A8E8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53107347" w14:textId="77777777" w:rsidTr="0003109B">
        <w:trPr>
          <w:trHeight w:val="518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570A" w14:textId="77777777" w:rsidR="0011085F" w:rsidRPr="00E3202F" w:rsidRDefault="0011085F" w:rsidP="0003109B">
            <w:pPr>
              <w:spacing w:line="276" w:lineRule="auto"/>
            </w:pPr>
            <w:r w:rsidRPr="00E3202F">
              <w:t>Difficulty in remembering sequential information, e.g. alphabet, times tables, days of week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F5AB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9590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1918E946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4CF3" w14:textId="77777777" w:rsidR="0011085F" w:rsidRPr="00E3202F" w:rsidRDefault="0011085F" w:rsidP="0003109B">
            <w:pPr>
              <w:spacing w:line="276" w:lineRule="auto"/>
            </w:pPr>
            <w:r w:rsidRPr="00E3202F">
              <w:t>Poor short-term working memory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DE2C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F3EE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3E20D71B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E6FD" w14:textId="77777777" w:rsidR="0011085F" w:rsidRPr="00E3202F" w:rsidRDefault="0011085F" w:rsidP="0003109B">
            <w:pPr>
              <w:spacing w:line="276" w:lineRule="auto"/>
            </w:pPr>
            <w:proofErr w:type="gramStart"/>
            <w:r w:rsidRPr="00E3202F">
              <w:t>Takes</w:t>
            </w:r>
            <w:proofErr w:type="gramEnd"/>
            <w:r w:rsidRPr="00E3202F">
              <w:t xml:space="preserve"> longer than average to complete written tasks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5977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1740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168C7A20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ED2B" w14:textId="77777777" w:rsidR="0011085F" w:rsidRPr="00E3202F" w:rsidRDefault="0011085F" w:rsidP="0003109B">
            <w:pPr>
              <w:spacing w:line="276" w:lineRule="auto"/>
            </w:pPr>
            <w:r w:rsidRPr="00E3202F">
              <w:t>Difficulty copying from the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539A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11A3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7D54D516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5E449" w14:textId="77777777" w:rsidR="0011085F" w:rsidRPr="00E3202F" w:rsidRDefault="0011085F" w:rsidP="0003109B">
            <w:pPr>
              <w:spacing w:line="276" w:lineRule="auto"/>
            </w:pPr>
            <w:r w:rsidRPr="00E3202F">
              <w:t>May describe visual discomfort when text reading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8302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D04C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652F1E38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B942" w14:textId="77777777" w:rsidR="0011085F" w:rsidRPr="00E3202F" w:rsidRDefault="0011085F" w:rsidP="0003109B">
            <w:pPr>
              <w:spacing w:line="276" w:lineRule="auto"/>
            </w:pPr>
            <w:r w:rsidRPr="00E3202F">
              <w:t>Can be clumsy and lack co-ordination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F404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0B88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5CB79120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744ED" w14:textId="77777777" w:rsidR="0011085F" w:rsidRPr="00E3202F" w:rsidRDefault="0011085F" w:rsidP="0003109B">
            <w:pPr>
              <w:spacing w:line="276" w:lineRule="auto"/>
            </w:pPr>
            <w:r w:rsidRPr="00E3202F">
              <w:t>Mixing up numerical symbols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C183B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6AFF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3312D5A9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6653" w14:textId="77777777" w:rsidR="0011085F" w:rsidRPr="00E3202F" w:rsidRDefault="0011085F" w:rsidP="0003109B">
            <w:pPr>
              <w:spacing w:line="276" w:lineRule="auto"/>
            </w:pPr>
            <w:r w:rsidRPr="00E3202F">
              <w:t>Difficulty with Math’s vocabulary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2EA2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2C455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1CF98AAA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73A2" w14:textId="77777777" w:rsidR="0011085F" w:rsidRPr="00E3202F" w:rsidRDefault="0011085F" w:rsidP="0003109B">
            <w:pPr>
              <w:spacing w:line="276" w:lineRule="auto"/>
            </w:pPr>
            <w:r w:rsidRPr="00E3202F">
              <w:t>Miswriting of numbers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F362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8AEE0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5740D388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5395" w14:textId="77777777" w:rsidR="0011085F" w:rsidRPr="00E3202F" w:rsidRDefault="0011085F" w:rsidP="0003109B">
            <w:pPr>
              <w:spacing w:line="276" w:lineRule="auto"/>
            </w:pPr>
            <w:r w:rsidRPr="00E3202F">
              <w:t>Low self-esteem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3AF9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0CA5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3F0C8803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EE15" w14:textId="77777777" w:rsidR="0011085F" w:rsidRPr="00E3202F" w:rsidRDefault="0011085F" w:rsidP="0003109B">
            <w:pPr>
              <w:spacing w:line="276" w:lineRule="auto"/>
            </w:pPr>
            <w:r w:rsidRPr="00E3202F">
              <w:lastRenderedPageBreak/>
              <w:t>Behavioral difficulties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9397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3DA59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23B901F7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A258" w14:textId="77777777" w:rsidR="0011085F" w:rsidRPr="00E3202F" w:rsidRDefault="0011085F" w:rsidP="0003109B">
            <w:pPr>
              <w:spacing w:line="276" w:lineRule="auto"/>
            </w:pPr>
            <w:r w:rsidRPr="00E3202F">
              <w:rPr>
                <w:b/>
                <w:bCs/>
              </w:rPr>
              <w:t>Strengths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0035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BCDB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0C36F201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D237F" w14:textId="77777777" w:rsidR="0011085F" w:rsidRPr="00E3202F" w:rsidRDefault="0011085F" w:rsidP="0003109B">
            <w:pPr>
              <w:spacing w:line="276" w:lineRule="auto"/>
            </w:pPr>
            <w:r w:rsidRPr="00E3202F">
              <w:t>Imaginative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6C8B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BED30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3DBCFD11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EC03E" w14:textId="77777777" w:rsidR="0011085F" w:rsidRPr="00E3202F" w:rsidRDefault="0011085F" w:rsidP="0003109B">
            <w:pPr>
              <w:spacing w:line="276" w:lineRule="auto"/>
            </w:pPr>
            <w:r w:rsidRPr="00E3202F">
              <w:t>Good at thinking and reasoning skills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E6FD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30EE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7D852ACE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5084" w14:textId="77777777" w:rsidR="0011085F" w:rsidRPr="00E3202F" w:rsidRDefault="0011085F" w:rsidP="0003109B">
            <w:pPr>
              <w:spacing w:line="276" w:lineRule="auto"/>
            </w:pPr>
            <w:r w:rsidRPr="00E3202F">
              <w:t>Able to see the “big picture”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B89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D0D4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1ADF1E70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2036" w14:textId="77777777" w:rsidR="0011085F" w:rsidRPr="00E3202F" w:rsidRDefault="0011085F" w:rsidP="0003109B">
            <w:pPr>
              <w:spacing w:line="276" w:lineRule="auto"/>
            </w:pPr>
            <w:r w:rsidRPr="00E3202F">
              <w:t>Good at problem solving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AFBA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5302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3246CDFB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76B1" w14:textId="77777777" w:rsidR="0011085F" w:rsidRPr="00E3202F" w:rsidRDefault="0011085F" w:rsidP="0003109B">
            <w:pPr>
              <w:spacing w:line="276" w:lineRule="auto"/>
            </w:pPr>
            <w:r w:rsidRPr="00E3202F">
              <w:t>Good general knowledge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537F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4F7E4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6EADE62F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DC3D" w14:textId="77777777" w:rsidR="0011085F" w:rsidRPr="00E3202F" w:rsidRDefault="0011085F" w:rsidP="0003109B">
            <w:pPr>
              <w:spacing w:line="276" w:lineRule="auto"/>
            </w:pPr>
            <w:r w:rsidRPr="00E3202F">
              <w:t>Good understanding of texts that have been read to him/her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609FF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A3C73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4769CE17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942F" w14:textId="77777777" w:rsidR="0011085F" w:rsidRPr="00E3202F" w:rsidRDefault="0011085F" w:rsidP="0003109B">
            <w:pPr>
              <w:spacing w:line="276" w:lineRule="auto"/>
            </w:pPr>
            <w:r w:rsidRPr="00E3202F">
              <w:t>Curious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9355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0FEC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1E34CAD2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41DD9" w14:textId="77777777" w:rsidR="0011085F" w:rsidRPr="00E3202F" w:rsidRDefault="0011085F" w:rsidP="0003109B">
            <w:pPr>
              <w:spacing w:line="276" w:lineRule="auto"/>
            </w:pPr>
            <w:r w:rsidRPr="00E3202F">
              <w:t>Sophisticated receptive language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F156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5279" w14:textId="77777777" w:rsidR="0011085F" w:rsidRPr="00E3202F" w:rsidRDefault="0011085F" w:rsidP="0003109B">
            <w:pPr>
              <w:spacing w:line="276" w:lineRule="auto"/>
            </w:pPr>
          </w:p>
        </w:tc>
      </w:tr>
      <w:tr w:rsidR="0011085F" w:rsidRPr="00E3202F" w14:paraId="00973C0C" w14:textId="77777777" w:rsidTr="0003109B">
        <w:trPr>
          <w:trHeight w:val="243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58C1D" w14:textId="77777777" w:rsidR="0011085F" w:rsidRPr="00E3202F" w:rsidRDefault="0011085F" w:rsidP="0003109B">
            <w:pPr>
              <w:spacing w:line="276" w:lineRule="auto"/>
            </w:pPr>
            <w:r w:rsidRPr="00E3202F">
              <w:t>Good visual-spatial skills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2CB8" w14:textId="77777777" w:rsidR="0011085F" w:rsidRPr="00E3202F" w:rsidRDefault="0011085F" w:rsidP="0003109B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762C" w14:textId="77777777" w:rsidR="0011085F" w:rsidRPr="00E3202F" w:rsidRDefault="0011085F" w:rsidP="0003109B">
            <w:pPr>
              <w:spacing w:line="276" w:lineRule="auto"/>
            </w:pPr>
          </w:p>
        </w:tc>
      </w:tr>
    </w:tbl>
    <w:p w14:paraId="44E74577" w14:textId="77777777" w:rsidR="0011085F" w:rsidRPr="00E3202F" w:rsidRDefault="0011085F" w:rsidP="0011085F">
      <w:pPr>
        <w:spacing w:line="276" w:lineRule="auto"/>
        <w:rPr>
          <w:b/>
          <w:bCs/>
        </w:rPr>
      </w:pPr>
    </w:p>
    <w:p w14:paraId="7760CD68" w14:textId="77777777" w:rsidR="0011085F" w:rsidRPr="00E3202F" w:rsidRDefault="0011085F" w:rsidP="0011085F">
      <w:pPr>
        <w:spacing w:line="276" w:lineRule="auto"/>
      </w:pPr>
    </w:p>
    <w:p w14:paraId="57B4F8A7" w14:textId="77777777" w:rsidR="0011085F" w:rsidRPr="00E3202F" w:rsidRDefault="0011085F" w:rsidP="0011085F">
      <w:pPr>
        <w:spacing w:line="276" w:lineRule="auto"/>
        <w:rPr>
          <w:b/>
          <w:bCs/>
        </w:rPr>
      </w:pPr>
      <w:r w:rsidRPr="00E3202F">
        <w:rPr>
          <w:b/>
          <w:bCs/>
        </w:rPr>
        <w:t>Further Action to be taken</w:t>
      </w:r>
      <w:proofErr w:type="gramStart"/>
      <w:r w:rsidRPr="00E3202F">
        <w:rPr>
          <w:b/>
          <w:bCs/>
        </w:rPr>
        <w:t>:</w:t>
      </w:r>
      <w:r w:rsidRPr="00E3202F">
        <w:rPr>
          <w:b/>
          <w:bCs/>
        </w:rPr>
        <w:tab/>
      </w:r>
      <w:r w:rsidRPr="00E3202F">
        <w:rPr>
          <w:b/>
          <w:bCs/>
        </w:rPr>
        <w:tab/>
        <w:t>Yes</w:t>
      </w:r>
      <w:proofErr w:type="gramEnd"/>
      <w:r w:rsidRPr="00E3202F">
        <w:rPr>
          <w:b/>
          <w:bCs/>
        </w:rPr>
        <w:t>/No</w:t>
      </w:r>
    </w:p>
    <w:p w14:paraId="54B411D5" w14:textId="77777777" w:rsidR="0011085F" w:rsidRPr="00E3202F" w:rsidRDefault="0011085F" w:rsidP="0011085F">
      <w:pPr>
        <w:spacing w:line="276" w:lineRule="auto"/>
        <w:rPr>
          <w:b/>
          <w:bCs/>
        </w:rPr>
      </w:pPr>
      <w:r w:rsidRPr="00E3202F">
        <w:rPr>
          <w:b/>
          <w:bCs/>
        </w:rPr>
        <w:t>Action to be taken:</w:t>
      </w:r>
    </w:p>
    <w:p w14:paraId="1B1CF930" w14:textId="77777777" w:rsidR="0011085F" w:rsidRPr="00336D41" w:rsidRDefault="0011085F" w:rsidP="0011085F">
      <w:pPr>
        <w:spacing w:line="276" w:lineRule="auto"/>
      </w:pPr>
    </w:p>
    <w:p w14:paraId="419073FD" w14:textId="77777777" w:rsidR="0011085F" w:rsidRDefault="0011085F" w:rsidP="0011085F">
      <w:pPr>
        <w:rPr>
          <w:rFonts w:ascii="NTFPreCursive" w:hAnsi="NTFPreCursive"/>
          <w:sz w:val="36"/>
          <w:szCs w:val="36"/>
        </w:rPr>
      </w:pPr>
    </w:p>
    <w:p w14:paraId="5DBE8AAC" w14:textId="77777777" w:rsidR="0011085F" w:rsidRPr="00FC12BE" w:rsidRDefault="0011085F" w:rsidP="0011085F">
      <w:pPr>
        <w:rPr>
          <w:rFonts w:ascii="NTFPreCursive" w:hAnsi="NTFPreCursive"/>
          <w:sz w:val="36"/>
          <w:szCs w:val="36"/>
        </w:rPr>
      </w:pPr>
    </w:p>
    <w:p w14:paraId="6F45CB05" w14:textId="77777777" w:rsidR="004075B7" w:rsidRDefault="004075B7">
      <w:pPr>
        <w:pStyle w:val="BodyText"/>
        <w:rPr>
          <w:sz w:val="20"/>
        </w:rPr>
      </w:pPr>
    </w:p>
    <w:p w14:paraId="638A6B29" w14:textId="77777777" w:rsidR="004075B7" w:rsidRDefault="004075B7">
      <w:pPr>
        <w:pStyle w:val="BodyText"/>
        <w:rPr>
          <w:sz w:val="20"/>
        </w:rPr>
      </w:pPr>
    </w:p>
    <w:p w14:paraId="503DF6E9" w14:textId="77777777" w:rsidR="004075B7" w:rsidRDefault="004075B7">
      <w:pPr>
        <w:pStyle w:val="BodyText"/>
        <w:rPr>
          <w:sz w:val="20"/>
        </w:rPr>
      </w:pPr>
    </w:p>
    <w:p w14:paraId="74361B83" w14:textId="77777777" w:rsidR="004075B7" w:rsidRDefault="004075B7">
      <w:pPr>
        <w:pStyle w:val="BodyText"/>
        <w:rPr>
          <w:sz w:val="20"/>
        </w:rPr>
      </w:pPr>
    </w:p>
    <w:p w14:paraId="5ACA6CBF" w14:textId="77777777" w:rsidR="004075B7" w:rsidRDefault="004075B7">
      <w:pPr>
        <w:pStyle w:val="BodyText"/>
        <w:rPr>
          <w:sz w:val="20"/>
        </w:rPr>
      </w:pPr>
    </w:p>
    <w:p w14:paraId="22BAB47B" w14:textId="77777777" w:rsidR="004075B7" w:rsidRDefault="004075B7">
      <w:pPr>
        <w:pStyle w:val="BodyText"/>
        <w:rPr>
          <w:sz w:val="20"/>
        </w:rPr>
      </w:pPr>
    </w:p>
    <w:sectPr w:rsidR="004075B7">
      <w:footerReference w:type="default" r:id="rId9"/>
      <w:pgSz w:w="11910" w:h="16850"/>
      <w:pgMar w:top="1400" w:right="1300" w:bottom="1620" w:left="1340" w:header="0" w:footer="1422" w:gutter="0"/>
      <w:pgBorders w:offsetFrom="page">
        <w:top w:val="single" w:sz="8" w:space="24" w:color="000000"/>
        <w:left w:val="single" w:sz="8" w:space="24" w:color="000000"/>
        <w:bottom w:val="single" w:sz="8" w:space="23" w:color="000000"/>
        <w:right w:val="single" w:sz="8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914B" w14:textId="77777777" w:rsidR="0040330A" w:rsidRDefault="0040330A">
      <w:r>
        <w:separator/>
      </w:r>
    </w:p>
  </w:endnote>
  <w:endnote w:type="continuationSeparator" w:id="0">
    <w:p w14:paraId="715103D7" w14:textId="77777777" w:rsidR="0040330A" w:rsidRDefault="0040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0B6F" w14:textId="501DADCD" w:rsidR="004075B7" w:rsidRDefault="00AA04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0365D7E9" wp14:editId="23F88AFE">
              <wp:simplePos x="0" y="0"/>
              <wp:positionH relativeFrom="page">
                <wp:posOffset>902970</wp:posOffset>
              </wp:positionH>
              <wp:positionV relativeFrom="page">
                <wp:posOffset>9930765</wp:posOffset>
              </wp:positionV>
              <wp:extent cx="968375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F80FA" w14:textId="46E03CCD" w:rsidR="004075B7" w:rsidRDefault="004075B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5D7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1pt;margin-top:781.95pt;width:76.25pt;height:11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" filled="f" stroked="f">
              <v:textbox inset="0,0,0,0">
                <w:txbxContent>
                  <w:p w14:paraId="7DDF80FA" w14:textId="46E03CCD" w:rsidR="004075B7" w:rsidRDefault="004075B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84BE" w14:textId="77777777" w:rsidR="0040330A" w:rsidRDefault="0040330A">
      <w:r>
        <w:separator/>
      </w:r>
    </w:p>
  </w:footnote>
  <w:footnote w:type="continuationSeparator" w:id="0">
    <w:p w14:paraId="7D426C7F" w14:textId="77777777" w:rsidR="0040330A" w:rsidRDefault="0040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3FB"/>
    <w:multiLevelType w:val="hybridMultilevel"/>
    <w:tmpl w:val="79DE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3E5"/>
    <w:multiLevelType w:val="hybridMultilevel"/>
    <w:tmpl w:val="E8349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4EA3"/>
    <w:multiLevelType w:val="hybridMultilevel"/>
    <w:tmpl w:val="FC000F90"/>
    <w:lvl w:ilvl="0" w:tplc="5AE69F7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700E624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39FCF164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3" w:tplc="3D067DA2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0BE83ECC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77B83A78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5A92F93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DDF46B32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8" w:tplc="DBE8D46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5C1ACC"/>
    <w:multiLevelType w:val="hybridMultilevel"/>
    <w:tmpl w:val="5D26E0F2"/>
    <w:lvl w:ilvl="0" w:tplc="4D705762">
      <w:start w:val="1"/>
      <w:numFmt w:val="lowerRoman"/>
      <w:lvlText w:val="%1)"/>
      <w:lvlJc w:val="left"/>
      <w:pPr>
        <w:ind w:left="28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B0642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2" w:tplc="A7CA5B16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 w:tplc="B08EEC8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FA74C80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AD2E91C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 w:tplc="86CCAB1E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  <w:lvl w:ilvl="7" w:tplc="25C41FDE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8" w:tplc="DC1CB21A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262787"/>
    <w:multiLevelType w:val="hybridMultilevel"/>
    <w:tmpl w:val="21A6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0454">
    <w:abstractNumId w:val="3"/>
  </w:num>
  <w:num w:numId="2" w16cid:durableId="1545481150">
    <w:abstractNumId w:val="2"/>
  </w:num>
  <w:num w:numId="3" w16cid:durableId="712851218">
    <w:abstractNumId w:val="4"/>
  </w:num>
  <w:num w:numId="4" w16cid:durableId="304437473">
    <w:abstractNumId w:val="1"/>
  </w:num>
  <w:num w:numId="5" w16cid:durableId="25520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B7"/>
    <w:rsid w:val="0011085F"/>
    <w:rsid w:val="001D3DF8"/>
    <w:rsid w:val="00235A59"/>
    <w:rsid w:val="00236770"/>
    <w:rsid w:val="00266C6E"/>
    <w:rsid w:val="002D789E"/>
    <w:rsid w:val="00314305"/>
    <w:rsid w:val="003A58A0"/>
    <w:rsid w:val="003E48C0"/>
    <w:rsid w:val="0040330A"/>
    <w:rsid w:val="004075B7"/>
    <w:rsid w:val="00413CA6"/>
    <w:rsid w:val="004940A7"/>
    <w:rsid w:val="005427FF"/>
    <w:rsid w:val="00630776"/>
    <w:rsid w:val="006710D9"/>
    <w:rsid w:val="006936DE"/>
    <w:rsid w:val="007F25AA"/>
    <w:rsid w:val="008261C0"/>
    <w:rsid w:val="008E059B"/>
    <w:rsid w:val="008F709E"/>
    <w:rsid w:val="0090395C"/>
    <w:rsid w:val="009177D6"/>
    <w:rsid w:val="009D1CAC"/>
    <w:rsid w:val="00AA0490"/>
    <w:rsid w:val="00AC60AA"/>
    <w:rsid w:val="00B34537"/>
    <w:rsid w:val="00B54897"/>
    <w:rsid w:val="00B81D3E"/>
    <w:rsid w:val="00B94501"/>
    <w:rsid w:val="00BC0D8D"/>
    <w:rsid w:val="00DD7F42"/>
    <w:rsid w:val="00DF34A0"/>
    <w:rsid w:val="00E53972"/>
    <w:rsid w:val="00EC3D79"/>
    <w:rsid w:val="00EE4887"/>
    <w:rsid w:val="00F13F98"/>
    <w:rsid w:val="00F77B54"/>
    <w:rsid w:val="00F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10451"/>
  <w15:docId w15:val="{2F1CDC90-EECE-4E40-9F67-00ACA424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3512" w:right="3555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34"/>
    <w:qFormat/>
    <w:pPr>
      <w:spacing w:line="289" w:lineRule="exact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A049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A0490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0490"/>
    <w:pPr>
      <w:widowControl/>
      <w:autoSpaceDE/>
      <w:autoSpaceDN/>
      <w:spacing w:before="100" w:beforeAutospacing="1" w:after="150" w:line="300" w:lineRule="atLeast"/>
    </w:pPr>
    <w:rPr>
      <w:rFonts w:ascii="Arial" w:eastAsia="Times New Roman" w:hAnsi="Arial" w:cs="Arial"/>
      <w:color w:val="000000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A0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0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4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1197</Words>
  <Characters>6705</Characters>
  <Application>Microsoft Office Word</Application>
  <DocSecurity>0</DocSecurity>
  <Lines>335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Sophie Baker</cp:lastModifiedBy>
  <cp:revision>3</cp:revision>
  <cp:lastPrinted>2024-05-13T18:52:00Z</cp:lastPrinted>
  <dcterms:created xsi:type="dcterms:W3CDTF">2025-03-24T09:50:00Z</dcterms:created>
  <dcterms:modified xsi:type="dcterms:W3CDTF">2025-03-24T10:03:00Z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  <property fmtid="{D5CDD505-2E9C-101B-9397-08002B2CF9AE}" pid="5" name="GrammarlyDocumentId">
    <vt:lpwstr>e818d6ae9184d8ef62c4e9304955171d0acf77ebdb3eb516161f6753256112a4</vt:lpwstr>
  </property>
</Properties>
</file>